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2D7A" w14:textId="77777777" w:rsidR="00031187" w:rsidRDefault="00000000">
      <w:pPr>
        <w:pBdr>
          <w:top w:val="nil"/>
          <w:left w:val="nil"/>
          <w:bottom w:val="nil"/>
          <w:right w:val="nil"/>
          <w:between w:val="nil"/>
        </w:pBdr>
        <w:spacing w:line="276" w:lineRule="auto"/>
      </w:pPr>
      <w:r>
        <w:pict w14:anchorId="613B2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613B2D7C" w14:textId="07942214" w:rsidR="00031187" w:rsidRPr="00820C93" w:rsidRDefault="0076418C" w:rsidP="001868EE">
      <w:pPr>
        <w:spacing w:line="483" w:lineRule="auto"/>
        <w:ind w:left="115"/>
        <w:jc w:val="center"/>
        <w:rPr>
          <w:b/>
          <w:sz w:val="40"/>
          <w:szCs w:val="40"/>
        </w:rPr>
      </w:pPr>
      <w:r>
        <w:rPr>
          <w:noProof/>
          <w:color w:val="000000"/>
          <w:bdr w:val="none" w:sz="0" w:space="0" w:color="auto" w:frame="1"/>
        </w:rPr>
        <w:drawing>
          <wp:anchor distT="0" distB="0" distL="114300" distR="114300" simplePos="0" relativeHeight="251658752" behindDoc="1" locked="0" layoutInCell="1" allowOverlap="1" wp14:anchorId="58EC0373" wp14:editId="1AFCFDC3">
            <wp:simplePos x="0" y="0"/>
            <wp:positionH relativeFrom="column">
              <wp:posOffset>190500</wp:posOffset>
            </wp:positionH>
            <wp:positionV relativeFrom="paragraph">
              <wp:posOffset>3810</wp:posOffset>
            </wp:positionV>
            <wp:extent cx="809625" cy="1162050"/>
            <wp:effectExtent l="0" t="0" r="9525" b="0"/>
            <wp:wrapTight wrapText="bothSides">
              <wp:wrapPolygon edited="0">
                <wp:start x="0" y="0"/>
                <wp:lineTo x="0" y="21246"/>
                <wp:lineTo x="21346" y="21246"/>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162050"/>
                    </a:xfrm>
                    <a:prstGeom prst="rect">
                      <a:avLst/>
                    </a:prstGeom>
                    <a:noFill/>
                    <a:ln>
                      <a:noFill/>
                    </a:ln>
                  </pic:spPr>
                </pic:pic>
              </a:graphicData>
            </a:graphic>
          </wp:anchor>
        </w:drawing>
      </w:r>
      <w:r w:rsidR="00BC2051">
        <w:rPr>
          <w:b/>
          <w:sz w:val="40"/>
          <w:szCs w:val="40"/>
        </w:rPr>
        <w:t>State Natural Resources Conservation Council</w:t>
      </w:r>
    </w:p>
    <w:p w14:paraId="090D0663" w14:textId="4DB9664C" w:rsidR="00F54A84" w:rsidRDefault="00BC2051" w:rsidP="001868EE">
      <w:pPr>
        <w:ind w:left="115" w:right="959"/>
        <w:jc w:val="center"/>
        <w:rPr>
          <w:b/>
          <w:sz w:val="32"/>
          <w:szCs w:val="32"/>
        </w:rPr>
      </w:pPr>
      <w:r>
        <w:rPr>
          <w:b/>
          <w:sz w:val="32"/>
          <w:szCs w:val="32"/>
        </w:rPr>
        <w:t>202</w:t>
      </w:r>
      <w:r w:rsidR="00D50241">
        <w:rPr>
          <w:b/>
          <w:sz w:val="32"/>
          <w:szCs w:val="32"/>
        </w:rPr>
        <w:t>4</w:t>
      </w:r>
      <w:r>
        <w:rPr>
          <w:b/>
          <w:sz w:val="32"/>
          <w:szCs w:val="32"/>
        </w:rPr>
        <w:t xml:space="preserve"> Clean Water Project Design and Implementation</w:t>
      </w:r>
      <w:r w:rsidR="00F54A84">
        <w:rPr>
          <w:b/>
          <w:sz w:val="32"/>
          <w:szCs w:val="32"/>
        </w:rPr>
        <w:t>/Enhancement</w:t>
      </w:r>
      <w:r>
        <w:rPr>
          <w:b/>
          <w:sz w:val="32"/>
          <w:szCs w:val="32"/>
        </w:rPr>
        <w:t xml:space="preserve"> Design and Implementation Block Grant </w:t>
      </w:r>
    </w:p>
    <w:p w14:paraId="613B2D7D" w14:textId="0F6F938C" w:rsidR="00031187" w:rsidRDefault="0045087D" w:rsidP="001868EE">
      <w:pPr>
        <w:ind w:left="115" w:right="959"/>
        <w:jc w:val="center"/>
        <w:rPr>
          <w:b/>
          <w:sz w:val="32"/>
          <w:szCs w:val="32"/>
        </w:rPr>
      </w:pPr>
      <w:r>
        <w:rPr>
          <w:b/>
          <w:sz w:val="32"/>
          <w:szCs w:val="32"/>
        </w:rPr>
        <w:t xml:space="preserve">                       </w:t>
      </w:r>
      <w:r w:rsidR="00BC2051">
        <w:rPr>
          <w:b/>
          <w:sz w:val="32"/>
          <w:szCs w:val="32"/>
        </w:rPr>
        <w:t>Request for Applications</w:t>
      </w:r>
    </w:p>
    <w:p w14:paraId="613B2D7E" w14:textId="77777777" w:rsidR="00031187" w:rsidRDefault="00031187">
      <w:pPr>
        <w:pBdr>
          <w:top w:val="nil"/>
          <w:left w:val="nil"/>
          <w:bottom w:val="nil"/>
          <w:right w:val="nil"/>
          <w:between w:val="nil"/>
        </w:pBdr>
        <w:rPr>
          <w:b/>
          <w:color w:val="000000"/>
          <w:sz w:val="32"/>
          <w:szCs w:val="32"/>
        </w:rPr>
      </w:pPr>
    </w:p>
    <w:p w14:paraId="613B2D7F" w14:textId="77777777" w:rsidR="00031187" w:rsidRDefault="00BC2051" w:rsidP="00820C93">
      <w:pPr>
        <w:pStyle w:val="Heading1"/>
        <w:spacing w:before="198"/>
        <w:ind w:left="0"/>
      </w:pPr>
      <w:r>
        <w:t>Introduction and Program Goals:</w:t>
      </w:r>
    </w:p>
    <w:p w14:paraId="613B2D80" w14:textId="77777777" w:rsidR="00031187" w:rsidRDefault="00031187">
      <w:pPr>
        <w:pBdr>
          <w:top w:val="nil"/>
          <w:left w:val="nil"/>
          <w:bottom w:val="nil"/>
          <w:right w:val="nil"/>
          <w:between w:val="nil"/>
        </w:pBdr>
        <w:spacing w:before="9"/>
        <w:rPr>
          <w:b/>
          <w:color w:val="000000"/>
          <w:sz w:val="21"/>
          <w:szCs w:val="21"/>
        </w:rPr>
      </w:pPr>
    </w:p>
    <w:p w14:paraId="613B2D81" w14:textId="5963D006" w:rsidR="00031187" w:rsidRDefault="00BC2051" w:rsidP="00820C93">
      <w:pPr>
        <w:pBdr>
          <w:top w:val="nil"/>
          <w:left w:val="nil"/>
          <w:bottom w:val="nil"/>
          <w:right w:val="nil"/>
          <w:between w:val="nil"/>
        </w:pBdr>
        <w:ind w:right="104"/>
        <w:rPr>
          <w:color w:val="000000"/>
        </w:rPr>
      </w:pPr>
      <w:r>
        <w:rPr>
          <w:color w:val="000000"/>
        </w:rPr>
        <w:t xml:space="preserve">The State Natural Resources Conservation Council (NRCC) has received funding from the Vermont Department of Environmental Conservation (DEC) to administer </w:t>
      </w:r>
      <w:r w:rsidR="003C4C40">
        <w:rPr>
          <w:color w:val="000000"/>
        </w:rPr>
        <w:t xml:space="preserve">the </w:t>
      </w:r>
      <w:r>
        <w:t>Design and Implementation Block Grant</w:t>
      </w:r>
      <w:r w:rsidR="00710106">
        <w:t xml:space="preserve"> (DIBG)</w:t>
      </w:r>
      <w:r>
        <w:t xml:space="preserve"> and </w:t>
      </w:r>
      <w:r>
        <w:rPr>
          <w:color w:val="000000"/>
        </w:rPr>
        <w:t>the Enhancement Design and Implementation Block Grant Program (EDIBG).  The purpose of the Design and Implementation B</w:t>
      </w:r>
      <w:r>
        <w:t xml:space="preserve">lock </w:t>
      </w:r>
      <w:r>
        <w:rPr>
          <w:color w:val="000000"/>
        </w:rPr>
        <w:t>grant is to protect and improve Vermont</w:t>
      </w:r>
      <w:r>
        <w:t xml:space="preserve">’s water quality and the purpose of the Enhancement Design and Implementation Grant </w:t>
      </w:r>
      <w:r>
        <w:rPr>
          <w:color w:val="000000"/>
        </w:rPr>
        <w:t xml:space="preserve">is to support priority water quality design and implementation projects put forward by Vermont’s 14 Natural Resources Conservation Districts (NRCDs), watershed groups, municipalities, and others.  The program is open to all eligible organizations and will fund preliminary design, final design, and implementation projects. </w:t>
      </w:r>
    </w:p>
    <w:p w14:paraId="613B2D82" w14:textId="77777777" w:rsidR="00031187" w:rsidRDefault="00031187">
      <w:pPr>
        <w:pBdr>
          <w:top w:val="nil"/>
          <w:left w:val="nil"/>
          <w:bottom w:val="nil"/>
          <w:right w:val="nil"/>
          <w:between w:val="nil"/>
        </w:pBdr>
        <w:spacing w:before="1"/>
        <w:rPr>
          <w:color w:val="000000"/>
        </w:rPr>
      </w:pPr>
    </w:p>
    <w:p w14:paraId="613B2D85" w14:textId="0C7D0D5D" w:rsidR="00031187" w:rsidRDefault="00BC2051" w:rsidP="00802B1F">
      <w:pPr>
        <w:pStyle w:val="Heading2"/>
        <w:ind w:firstLine="115"/>
      </w:pPr>
      <w:r>
        <w:t>Timeline:</w:t>
      </w:r>
      <w:r w:rsidR="000359DE">
        <w:tab/>
      </w:r>
      <w:r>
        <w:t xml:space="preserve">RFA Release:  </w:t>
      </w:r>
      <w:r w:rsidR="00D50241">
        <w:t>January 19, 2024</w:t>
      </w:r>
    </w:p>
    <w:p w14:paraId="613B2D87" w14:textId="39AAD859" w:rsidR="00031187" w:rsidRDefault="00BC2051" w:rsidP="00802B1F">
      <w:pPr>
        <w:ind w:left="720" w:firstLine="720"/>
      </w:pPr>
      <w:r>
        <w:rPr>
          <w:b/>
        </w:rPr>
        <w:t xml:space="preserve">Application Due Date: </w:t>
      </w:r>
      <w:r w:rsidR="00D50241">
        <w:rPr>
          <w:b/>
        </w:rPr>
        <w:t>February 9, 2024</w:t>
      </w:r>
    </w:p>
    <w:p w14:paraId="613B2D88" w14:textId="5D63DF99" w:rsidR="00031187" w:rsidRDefault="00BC2051" w:rsidP="00802B1F">
      <w:pPr>
        <w:spacing w:before="1"/>
        <w:ind w:left="720" w:firstLine="720"/>
      </w:pPr>
      <w:r>
        <w:rPr>
          <w:b/>
        </w:rPr>
        <w:t xml:space="preserve">Award Announcements: </w:t>
      </w:r>
      <w:r w:rsidR="00D50241">
        <w:rPr>
          <w:b/>
        </w:rPr>
        <w:t>April 1</w:t>
      </w:r>
      <w:r w:rsidR="008B300F">
        <w:rPr>
          <w:b/>
        </w:rPr>
        <w:t>9</w:t>
      </w:r>
      <w:r w:rsidR="00D50241">
        <w:rPr>
          <w:b/>
        </w:rPr>
        <w:t>, 2024</w:t>
      </w:r>
    </w:p>
    <w:p w14:paraId="613B2D89" w14:textId="371B0ABF" w:rsidR="00031187" w:rsidRDefault="00BC2051" w:rsidP="00802B1F">
      <w:pPr>
        <w:ind w:left="720" w:firstLine="720"/>
      </w:pPr>
      <w:r>
        <w:rPr>
          <w:b/>
        </w:rPr>
        <w:t xml:space="preserve">Spending authorization begins: </w:t>
      </w:r>
      <w:r w:rsidR="00D26342">
        <w:rPr>
          <w:b/>
        </w:rPr>
        <w:t>May 15</w:t>
      </w:r>
      <w:r w:rsidR="00D50241">
        <w:rPr>
          <w:b/>
        </w:rPr>
        <w:t>, 2024</w:t>
      </w:r>
    </w:p>
    <w:p w14:paraId="613B2D8A" w14:textId="60710CF0" w:rsidR="00031187" w:rsidRDefault="00BC2051" w:rsidP="00802B1F">
      <w:pPr>
        <w:ind w:left="720" w:firstLine="720"/>
        <w:rPr>
          <w:b/>
        </w:rPr>
      </w:pPr>
      <w:r>
        <w:rPr>
          <w:b/>
        </w:rPr>
        <w:t xml:space="preserve">All projects must be completed by: </w:t>
      </w:r>
      <w:r w:rsidR="00D50241">
        <w:rPr>
          <w:b/>
        </w:rPr>
        <w:t>October 30, 2024</w:t>
      </w:r>
    </w:p>
    <w:p w14:paraId="613B2D8E" w14:textId="77777777" w:rsidR="00031187" w:rsidRDefault="00031187">
      <w:pPr>
        <w:pBdr>
          <w:top w:val="nil"/>
          <w:left w:val="nil"/>
          <w:bottom w:val="nil"/>
          <w:right w:val="nil"/>
          <w:between w:val="nil"/>
        </w:pBdr>
        <w:spacing w:before="7"/>
        <w:rPr>
          <w:color w:val="000000"/>
          <w:sz w:val="17"/>
          <w:szCs w:val="17"/>
        </w:rPr>
      </w:pPr>
    </w:p>
    <w:p w14:paraId="613B2D8F" w14:textId="2568D7B6" w:rsidR="00031187" w:rsidRDefault="00902DFD">
      <w:pPr>
        <w:pBdr>
          <w:top w:val="nil"/>
          <w:left w:val="nil"/>
          <w:bottom w:val="nil"/>
          <w:right w:val="nil"/>
          <w:between w:val="nil"/>
        </w:pBdr>
        <w:spacing w:before="56"/>
        <w:ind w:left="115" w:right="446"/>
        <w:rPr>
          <w:color w:val="000000"/>
        </w:rPr>
      </w:pPr>
      <w:r>
        <w:rPr>
          <w:color w:val="000000"/>
        </w:rPr>
        <w:t xml:space="preserve">Questions Regarding this RFA should be addressed to </w:t>
      </w:r>
      <w:r w:rsidR="00A600B0">
        <w:rPr>
          <w:color w:val="000000"/>
        </w:rPr>
        <w:t xml:space="preserve">NRCC Grants and Finance </w:t>
      </w:r>
      <w:r w:rsidR="005F2AB0">
        <w:rPr>
          <w:color w:val="000000"/>
        </w:rPr>
        <w:t>Manager</w:t>
      </w:r>
      <w:r w:rsidR="00A600B0">
        <w:rPr>
          <w:color w:val="000000"/>
        </w:rPr>
        <w:t xml:space="preserve"> </w:t>
      </w:r>
      <w:r w:rsidR="00230170">
        <w:rPr>
          <w:color w:val="000000"/>
        </w:rPr>
        <w:t xml:space="preserve">Lina Smith </w:t>
      </w:r>
      <w:r w:rsidR="00A600B0">
        <w:rPr>
          <w:color w:val="000000"/>
        </w:rPr>
        <w:t xml:space="preserve">at </w:t>
      </w:r>
      <w:hyperlink r:id="rId9">
        <w:r w:rsidR="00BC2051">
          <w:rPr>
            <w:color w:val="0000FF"/>
            <w:u w:val="single"/>
          </w:rPr>
          <w:t>lina.smith@vacd.org</w:t>
        </w:r>
      </w:hyperlink>
    </w:p>
    <w:p w14:paraId="5BB5FBDC" w14:textId="77777777" w:rsidR="00B9375B" w:rsidRDefault="00B9375B">
      <w:pPr>
        <w:pBdr>
          <w:top w:val="nil"/>
          <w:left w:val="nil"/>
          <w:bottom w:val="nil"/>
          <w:right w:val="nil"/>
          <w:between w:val="nil"/>
        </w:pBdr>
        <w:spacing w:before="57"/>
        <w:ind w:left="115" w:right="122"/>
        <w:rPr>
          <w:color w:val="000000"/>
        </w:rPr>
      </w:pPr>
    </w:p>
    <w:p w14:paraId="6E381C17" w14:textId="2A237E0E" w:rsidR="00A5767D" w:rsidRPr="000608F5" w:rsidRDefault="00C55ECB" w:rsidP="00B9375B">
      <w:pPr>
        <w:pBdr>
          <w:top w:val="nil"/>
          <w:left w:val="nil"/>
          <w:bottom w:val="nil"/>
          <w:right w:val="nil"/>
          <w:between w:val="nil"/>
        </w:pBdr>
        <w:ind w:left="115" w:right="115"/>
        <w:rPr>
          <w:rStyle w:val="Hyperlink"/>
        </w:rPr>
      </w:pPr>
      <w:r>
        <w:rPr>
          <w:color w:val="000000"/>
        </w:rPr>
        <w:t>In addition to this RFA, applicants should review</w:t>
      </w:r>
      <w:r w:rsidR="00C71D18">
        <w:rPr>
          <w:color w:val="000000"/>
        </w:rPr>
        <w:t xml:space="preserve"> the </w:t>
      </w:r>
      <w:r>
        <w:rPr>
          <w:color w:val="000000"/>
        </w:rPr>
        <w:t xml:space="preserve">materials located at </w:t>
      </w:r>
      <w:r w:rsidR="00B9375B">
        <w:rPr>
          <w:color w:val="000000"/>
        </w:rPr>
        <w:t xml:space="preserve"> </w:t>
      </w:r>
      <w:r w:rsidR="00A5767D">
        <w:fldChar w:fldCharType="begin"/>
      </w:r>
      <w:r w:rsidR="00FC5CCD">
        <w:instrText>HYPERLINK "https://www.vacd.org/enhancement-design-implementation/"</w:instrText>
      </w:r>
      <w:r w:rsidR="00A5767D">
        <w:fldChar w:fldCharType="separate"/>
      </w:r>
      <w:r w:rsidR="00A5767D" w:rsidRPr="000608F5">
        <w:rPr>
          <w:rStyle w:val="Hyperlink"/>
        </w:rPr>
        <w:t>https://www.vacd.org/enhancement-design-implementation</w:t>
      </w:r>
      <w:r w:rsidR="00A5767D" w:rsidRPr="00A5767D">
        <w:rPr>
          <w:rStyle w:val="Hyperlink"/>
          <w:color w:val="000000" w:themeColor="text1"/>
          <w:u w:val="none"/>
        </w:rPr>
        <w:t xml:space="preserve">  and the </w:t>
      </w:r>
      <w:r w:rsidR="00A5767D" w:rsidRPr="000608F5">
        <w:rPr>
          <w:rStyle w:val="Hyperlink"/>
        </w:rPr>
        <w:t xml:space="preserve"> </w:t>
      </w:r>
      <w:hyperlink r:id="rId10">
        <w:r w:rsidR="00146D10">
          <w:rPr>
            <w:color w:val="0000FF"/>
            <w:u w:val="single"/>
          </w:rPr>
          <w:t>FY23 CWIP Funding Policy</w:t>
        </w:r>
      </w:hyperlink>
    </w:p>
    <w:p w14:paraId="613B2D92" w14:textId="5B26075F" w:rsidR="00031187" w:rsidRDefault="00A5767D" w:rsidP="007B1CC6">
      <w:pPr>
        <w:pBdr>
          <w:top w:val="nil"/>
          <w:left w:val="nil"/>
          <w:bottom w:val="nil"/>
          <w:right w:val="nil"/>
          <w:between w:val="nil"/>
        </w:pBdr>
        <w:ind w:left="115" w:right="115"/>
        <w:rPr>
          <w:color w:val="000000"/>
        </w:rPr>
        <w:sectPr w:rsidR="00031187" w:rsidSect="00B658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299"/>
        </w:sectPr>
      </w:pPr>
      <w:r>
        <w:fldChar w:fldCharType="end"/>
      </w:r>
      <w:r w:rsidR="00BC2051">
        <w:rPr>
          <w:color w:val="000000"/>
        </w:rPr>
        <w:t xml:space="preserve">to determine a potential project’s eligibility prior to filling out an application. </w:t>
      </w:r>
      <w:r w:rsidR="00780739">
        <w:rPr>
          <w:color w:val="000000"/>
        </w:rPr>
        <w:t xml:space="preserve"> </w:t>
      </w:r>
      <w:r w:rsidR="00BC2051">
        <w:rPr>
          <w:color w:val="000000"/>
        </w:rPr>
        <w:t>Applicants will use the</w:t>
      </w:r>
      <w:hyperlink r:id="rId17" w:history="1">
        <w:r w:rsidR="009059AF">
          <w:rPr>
            <w:rStyle w:val="Hyperlink"/>
            <w:i/>
            <w:iCs/>
          </w:rPr>
          <w:t xml:space="preserve"> </w:t>
        </w:r>
        <w:r w:rsidR="009059AF">
          <w:rPr>
            <w:rStyle w:val="Hyperlink"/>
          </w:rPr>
          <w:t>Project Types Tables</w:t>
        </w:r>
      </w:hyperlink>
      <w:r w:rsidR="00BC2051">
        <w:rPr>
          <w:color w:val="000000"/>
        </w:rPr>
        <w:t xml:space="preserve"> and</w:t>
      </w:r>
      <w:r w:rsidR="009F01A1">
        <w:rPr>
          <w:color w:val="000000"/>
        </w:rPr>
        <w:t xml:space="preserve"> the</w:t>
      </w:r>
      <w:r w:rsidR="00BC2051">
        <w:rPr>
          <w:color w:val="000000"/>
        </w:rPr>
        <w:t xml:space="preserve"> FY23 CWIP Funding Policy to find definitions and details on eligible project types, their unique requirements (including required reporting, outcomes, and deliverables) and other details. In addition, all projects must be eligible under the </w:t>
      </w:r>
      <w:hyperlink r:id="rId18">
        <w:r w:rsidR="00BC2051">
          <w:rPr>
            <w:color w:val="0000FF"/>
            <w:u w:val="single"/>
          </w:rPr>
          <w:t>Project Eligibility Screening Form</w:t>
        </w:r>
      </w:hyperlink>
      <w:r w:rsidR="00BC2051">
        <w:rPr>
          <w:color w:val="000000"/>
        </w:rPr>
        <w:t xml:space="preserve"> and compliant with the FY23 CWIP Funding Policy. Finally, project applicants will need to provide documentation of DEC program staff approvals of all projects (may include Watershed Planner, River Scientist, Wetlands Scientist, Stormwater Program, etc. depending on the project, as determined by the Project Eligibility and Readiness Screening For</w:t>
      </w:r>
      <w:r w:rsidR="00A601F3">
        <w:rPr>
          <w:color w:val="000000"/>
        </w:rPr>
        <w:t>m</w:t>
      </w:r>
      <w:r w:rsidR="002128F8">
        <w:rPr>
          <w:color w:val="000000"/>
        </w:rPr>
        <w:t>.</w:t>
      </w:r>
    </w:p>
    <w:p w14:paraId="613B2D95" w14:textId="780A5670" w:rsidR="00031187" w:rsidRDefault="00BC2051" w:rsidP="00F32031">
      <w:pPr>
        <w:pBdr>
          <w:top w:val="nil"/>
          <w:left w:val="nil"/>
          <w:bottom w:val="nil"/>
          <w:right w:val="nil"/>
          <w:between w:val="nil"/>
        </w:pBdr>
        <w:ind w:right="213"/>
        <w:rPr>
          <w:color w:val="000000"/>
        </w:rPr>
      </w:pPr>
      <w:r>
        <w:rPr>
          <w:color w:val="000000"/>
        </w:rPr>
        <w:lastRenderedPageBreak/>
        <w:t xml:space="preserve">Some projects may require match/leveraged funds (dependent on project characteristics, applicants must check page 25 of the </w:t>
      </w:r>
      <w:hyperlink r:id="rId19">
        <w:r w:rsidR="00EC1DA7">
          <w:rPr>
            <w:color w:val="0000FF"/>
            <w:u w:val="single"/>
          </w:rPr>
          <w:t>FY23 CWIP Funding Policy</w:t>
        </w:r>
      </w:hyperlink>
      <w:hyperlink r:id="rId20">
        <w:r>
          <w:rPr>
            <w:color w:val="0000FF"/>
          </w:rPr>
          <w:t xml:space="preserve"> </w:t>
        </w:r>
      </w:hyperlink>
      <w:r>
        <w:rPr>
          <w:color w:val="000000"/>
        </w:rPr>
        <w:t>to verify if a proposal requires leveraged funds). All projects will be reviewed by NRCC’s review committee and will receive a written notice indicating whether the project is approved and will receive full funding, is approved with partial funding, or is not approved and will not be funded.</w:t>
      </w:r>
    </w:p>
    <w:p w14:paraId="25062B8B" w14:textId="77777777" w:rsidR="00274842" w:rsidRDefault="00274842">
      <w:pPr>
        <w:pBdr>
          <w:top w:val="nil"/>
          <w:left w:val="nil"/>
          <w:bottom w:val="nil"/>
          <w:right w:val="nil"/>
          <w:between w:val="nil"/>
        </w:pBdr>
        <w:spacing w:before="2"/>
        <w:rPr>
          <w:color w:val="000000"/>
          <w:sz w:val="24"/>
          <w:szCs w:val="24"/>
        </w:rPr>
      </w:pPr>
    </w:p>
    <w:p w14:paraId="613B2D97" w14:textId="77777777" w:rsidR="00031187" w:rsidRDefault="00BC2051">
      <w:pPr>
        <w:pStyle w:val="Heading1"/>
        <w:ind w:left="0"/>
      </w:pPr>
      <w:r>
        <w:t xml:space="preserve">Available Funds, Project Categories and Project Size: </w:t>
      </w:r>
    </w:p>
    <w:p w14:paraId="613B2D98" w14:textId="77777777" w:rsidR="00031187" w:rsidRDefault="00031187">
      <w:pPr>
        <w:pBdr>
          <w:top w:val="nil"/>
          <w:left w:val="nil"/>
          <w:bottom w:val="nil"/>
          <w:right w:val="nil"/>
          <w:between w:val="nil"/>
        </w:pBdr>
        <w:spacing w:before="10"/>
        <w:rPr>
          <w:b/>
          <w:color w:val="000000"/>
          <w:sz w:val="21"/>
          <w:szCs w:val="21"/>
        </w:rPr>
      </w:pPr>
    </w:p>
    <w:p w14:paraId="613B2D99" w14:textId="0677B169" w:rsidR="00031187" w:rsidRDefault="00BC2051">
      <w:pPr>
        <w:pBdr>
          <w:top w:val="nil"/>
          <w:left w:val="nil"/>
          <w:bottom w:val="nil"/>
          <w:right w:val="nil"/>
          <w:between w:val="nil"/>
        </w:pBdr>
        <w:ind w:right="510"/>
        <w:rPr>
          <w:color w:val="000000"/>
        </w:rPr>
      </w:pPr>
      <w:r>
        <w:rPr>
          <w:color w:val="000000"/>
        </w:rPr>
        <w:t>Approximately $</w:t>
      </w:r>
      <w:r w:rsidR="00FF0E00">
        <w:rPr>
          <w:color w:val="000000" w:themeColor="text1"/>
        </w:rPr>
        <w:t>400</w:t>
      </w:r>
      <w:r w:rsidR="00C96006" w:rsidRPr="00070C46">
        <w:rPr>
          <w:color w:val="000000" w:themeColor="text1"/>
        </w:rPr>
        <w:t>,</w:t>
      </w:r>
      <w:r w:rsidR="006451DB">
        <w:rPr>
          <w:color w:val="000000" w:themeColor="text1"/>
        </w:rPr>
        <w:t>0</w:t>
      </w:r>
      <w:r w:rsidR="00C96006" w:rsidRPr="00070C46">
        <w:rPr>
          <w:color w:val="000000" w:themeColor="text1"/>
        </w:rPr>
        <w:t>00</w:t>
      </w:r>
      <w:r w:rsidRPr="00070C46">
        <w:rPr>
          <w:color w:val="000000" w:themeColor="text1"/>
        </w:rPr>
        <w:t xml:space="preserve"> </w:t>
      </w:r>
      <w:r>
        <w:rPr>
          <w:color w:val="000000"/>
        </w:rPr>
        <w:t>is available for grants (with additional funding expected). Funding will be awarded for both stormwater and natural resources projects. There is no project budget limit, but applicants should note that especially large projects should demonstrate high prioritization, impacts, cost-effectiveness, and/or leveraged funds.</w:t>
      </w:r>
    </w:p>
    <w:p w14:paraId="613B2D9A" w14:textId="77777777" w:rsidR="00031187" w:rsidRDefault="00031187">
      <w:pPr>
        <w:pBdr>
          <w:top w:val="nil"/>
          <w:left w:val="nil"/>
          <w:bottom w:val="nil"/>
          <w:right w:val="nil"/>
          <w:between w:val="nil"/>
        </w:pBdr>
        <w:spacing w:before="1"/>
        <w:rPr>
          <w:color w:val="000000"/>
          <w:sz w:val="24"/>
          <w:szCs w:val="24"/>
        </w:rPr>
      </w:pPr>
    </w:p>
    <w:p w14:paraId="2AA516E6" w14:textId="77777777" w:rsidR="00EF12C9" w:rsidRDefault="00EF12C9" w:rsidP="00EF12C9">
      <w:pPr>
        <w:pStyle w:val="Heading1"/>
        <w:spacing w:before="35"/>
        <w:ind w:left="0"/>
      </w:pPr>
      <w:r>
        <w:t>Project Selection Criteria</w:t>
      </w:r>
    </w:p>
    <w:p w14:paraId="1A6C4DBF" w14:textId="77777777" w:rsidR="00EF12C9" w:rsidRDefault="00EF12C9" w:rsidP="00EF12C9">
      <w:pPr>
        <w:rPr>
          <w:b/>
          <w:sz w:val="24"/>
          <w:szCs w:val="24"/>
        </w:rPr>
      </w:pPr>
    </w:p>
    <w:p w14:paraId="47EF6A35" w14:textId="77777777" w:rsidR="00EF12C9" w:rsidRDefault="00EF12C9" w:rsidP="00EF12C9">
      <w:pPr>
        <w:ind w:left="115"/>
        <w:rPr>
          <w:sz w:val="24"/>
          <w:szCs w:val="24"/>
        </w:rPr>
      </w:pPr>
      <w:r>
        <w:rPr>
          <w:sz w:val="24"/>
          <w:szCs w:val="24"/>
        </w:rPr>
        <w:t>Projects will be selected for funding using the following criteria:</w:t>
      </w:r>
    </w:p>
    <w:p w14:paraId="46CA5A94" w14:textId="77777777" w:rsidR="00EF12C9" w:rsidRDefault="00EF12C9" w:rsidP="00EF12C9">
      <w:pPr>
        <w:spacing w:before="9"/>
        <w:rPr>
          <w:sz w:val="23"/>
          <w:szCs w:val="23"/>
        </w:rPr>
      </w:pPr>
    </w:p>
    <w:p w14:paraId="5C01CC1C" w14:textId="77777777" w:rsidR="00EF12C9" w:rsidRDefault="00EF12C9" w:rsidP="00EF12C9">
      <w:pPr>
        <w:ind w:left="835" w:right="145"/>
        <w:rPr>
          <w:b/>
        </w:rPr>
      </w:pPr>
      <w:r>
        <w:rPr>
          <w:b/>
        </w:rPr>
        <w:t>Project Need</w:t>
      </w:r>
      <w:r>
        <w:t>: Is there a demonstrated need for the work? And do the EDIBG funds fill a need where other funds are not available</w:t>
      </w:r>
      <w:r>
        <w:rPr>
          <w:b/>
        </w:rPr>
        <w:t xml:space="preserve"> </w:t>
      </w:r>
    </w:p>
    <w:p w14:paraId="4C004109" w14:textId="77777777" w:rsidR="00EF12C9" w:rsidRDefault="00EF12C9" w:rsidP="00EF12C9">
      <w:pPr>
        <w:ind w:left="835" w:right="145"/>
        <w:rPr>
          <w:b/>
        </w:rPr>
      </w:pPr>
    </w:p>
    <w:p w14:paraId="40CBE191" w14:textId="77777777" w:rsidR="00EF12C9" w:rsidRDefault="00EF12C9" w:rsidP="00EF12C9">
      <w:pPr>
        <w:ind w:left="835" w:right="145"/>
      </w:pPr>
      <w:r>
        <w:rPr>
          <w:b/>
        </w:rPr>
        <w:t>Project Purpose</w:t>
      </w:r>
      <w:r>
        <w:t>: How well does this project meet the 5 statutorily-defined purposes for the EDIBG Grant.</w:t>
      </w:r>
    </w:p>
    <w:p w14:paraId="5D79FF62" w14:textId="77777777" w:rsidR="00EF12C9" w:rsidRDefault="00EF12C9" w:rsidP="00652248">
      <w:pPr>
        <w:spacing w:before="1"/>
        <w:ind w:right="799"/>
        <w:rPr>
          <w:b/>
        </w:rPr>
      </w:pPr>
    </w:p>
    <w:p w14:paraId="2C472B65" w14:textId="77777777" w:rsidR="00EF12C9" w:rsidRDefault="00EF12C9" w:rsidP="00EF12C9">
      <w:pPr>
        <w:spacing w:before="1"/>
        <w:ind w:left="835" w:right="799"/>
      </w:pPr>
      <w:r>
        <w:rPr>
          <w:b/>
        </w:rPr>
        <w:t>Project Scale</w:t>
      </w:r>
      <w:r>
        <w:t>: Can the proposed project work be completed with the proposed grant dollars available or are sufficient matching funds available to cover the difference?</w:t>
      </w:r>
    </w:p>
    <w:p w14:paraId="41587E89" w14:textId="77777777" w:rsidR="00EF12C9" w:rsidRDefault="00EF12C9" w:rsidP="00EF12C9"/>
    <w:p w14:paraId="7AFB1420" w14:textId="77777777" w:rsidR="00EF12C9" w:rsidRDefault="00EF12C9" w:rsidP="00EF12C9">
      <w:pPr>
        <w:ind w:left="835" w:right="108"/>
      </w:pPr>
      <w:r>
        <w:rPr>
          <w:b/>
        </w:rPr>
        <w:t>Project Likelihood</w:t>
      </w:r>
      <w:r>
        <w:t>: Does the project design and/or implementation have a high chance for success? Are there barriers to this work being completed? What is the financial risk if that is the case? How likely will the project be completed on time?</w:t>
      </w:r>
    </w:p>
    <w:p w14:paraId="0D3FFEF9" w14:textId="77777777" w:rsidR="00EF12C9" w:rsidRDefault="00EF12C9" w:rsidP="00EF12C9">
      <w:pPr>
        <w:spacing w:before="1"/>
      </w:pPr>
    </w:p>
    <w:p w14:paraId="55189DFB" w14:textId="267AEE13" w:rsidR="00EF12C9" w:rsidRDefault="00EF12C9" w:rsidP="00652248">
      <w:pPr>
        <w:ind w:left="836" w:right="122"/>
      </w:pPr>
      <w:r>
        <w:rPr>
          <w:b/>
        </w:rPr>
        <w:t>Project Budget</w:t>
      </w:r>
      <w:r>
        <w:t xml:space="preserve">: Is the project cost effective for the scope of work proposed? </w:t>
      </w:r>
    </w:p>
    <w:p w14:paraId="4769E565" w14:textId="77777777" w:rsidR="00652248" w:rsidRPr="00652248" w:rsidRDefault="00652248" w:rsidP="00652248">
      <w:pPr>
        <w:ind w:left="836" w:right="122"/>
      </w:pPr>
    </w:p>
    <w:p w14:paraId="2A185BDB" w14:textId="0388A725" w:rsidR="00B16FD2" w:rsidRDefault="003C59C0" w:rsidP="003C59C0">
      <w:pPr>
        <w:widowControl/>
        <w:spacing w:after="200"/>
        <w:rPr>
          <w:rFonts w:eastAsia="Times New Roman"/>
          <w:color w:val="000000"/>
          <w:lang w:bidi="ar-SA"/>
        </w:rPr>
      </w:pPr>
      <w:r w:rsidRPr="003C59C0">
        <w:rPr>
          <w:rFonts w:eastAsia="Times New Roman"/>
          <w:b/>
          <w:bCs/>
          <w:color w:val="000000"/>
          <w:u w:val="single"/>
          <w:lang w:bidi="ar-SA"/>
        </w:rPr>
        <w:t>Entities Eligible to Apply</w:t>
      </w:r>
      <w:r w:rsidR="00B16FD2">
        <w:rPr>
          <w:rFonts w:eastAsia="Times New Roman"/>
          <w:b/>
          <w:bCs/>
          <w:color w:val="000000"/>
          <w:u w:val="single"/>
          <w:lang w:bidi="ar-SA"/>
        </w:rPr>
        <w:t>:</w:t>
      </w:r>
      <w:r w:rsidRPr="003C59C0">
        <w:rPr>
          <w:rFonts w:eastAsia="Times New Roman"/>
          <w:color w:val="000000"/>
          <w:lang w:bidi="ar-SA"/>
        </w:rPr>
        <w:t>    </w:t>
      </w:r>
    </w:p>
    <w:p w14:paraId="4E7FCA55" w14:textId="128597AC" w:rsidR="003C59C0" w:rsidRPr="003C59C0" w:rsidRDefault="003C59C0" w:rsidP="003C59C0">
      <w:pPr>
        <w:widowControl/>
        <w:spacing w:after="200"/>
        <w:rPr>
          <w:rFonts w:ascii="Times New Roman" w:eastAsia="Times New Roman" w:hAnsi="Times New Roman" w:cs="Times New Roman"/>
          <w:sz w:val="24"/>
          <w:szCs w:val="24"/>
          <w:lang w:bidi="ar-SA"/>
        </w:rPr>
      </w:pPr>
      <w:r w:rsidRPr="003C59C0">
        <w:rPr>
          <w:rFonts w:eastAsia="Times New Roman"/>
          <w:color w:val="000000"/>
          <w:lang w:bidi="ar-SA"/>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81"/>
        <w:gridCol w:w="4048"/>
      </w:tblGrid>
      <w:tr w:rsidR="003C59C0" w:rsidRPr="003C59C0" w14:paraId="05CC7EBB" w14:textId="77777777" w:rsidTr="00A601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20DB3"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Eligible Entities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4584D"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Ineligible Entities</w:t>
            </w:r>
          </w:p>
        </w:tc>
      </w:tr>
      <w:tr w:rsidR="003C59C0" w:rsidRPr="003C59C0" w14:paraId="5536259A" w14:textId="77777777" w:rsidTr="00A601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6900C"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Vermont Municipalities</w:t>
            </w:r>
          </w:p>
          <w:p w14:paraId="0F70D41C"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Regional planning commissions</w:t>
            </w:r>
          </w:p>
          <w:p w14:paraId="7685EF0A"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Natural resource conservation districts</w:t>
            </w:r>
          </w:p>
          <w:p w14:paraId="0B304DAB"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Non-profit organizations</w:t>
            </w:r>
          </w:p>
          <w:p w14:paraId="5720567C"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State Agencies</w:t>
            </w:r>
          </w:p>
          <w:p w14:paraId="0EA2CA30"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State colleges and universities</w:t>
            </w:r>
          </w:p>
          <w:p w14:paraId="16333F93"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Public Hospitals and medical centers</w:t>
            </w:r>
          </w:p>
          <w:p w14:paraId="63137350" w14:textId="7292EC2A"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Public schools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BBA4C"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Private citizens, individuals</w:t>
            </w:r>
          </w:p>
          <w:p w14:paraId="1A66E794" w14:textId="00DCECAD"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 xml:space="preserve">Private </w:t>
            </w:r>
            <w:r w:rsidR="00B16FD2" w:rsidRPr="003C59C0">
              <w:rPr>
                <w:rFonts w:eastAsia="Times New Roman"/>
                <w:color w:val="000000"/>
                <w:lang w:bidi="ar-SA"/>
              </w:rPr>
              <w:t>for</w:t>
            </w:r>
            <w:r w:rsidR="00972D1A">
              <w:rPr>
                <w:rFonts w:eastAsia="Times New Roman"/>
                <w:color w:val="000000"/>
                <w:lang w:bidi="ar-SA"/>
              </w:rPr>
              <w:t>-</w:t>
            </w:r>
            <w:r w:rsidR="00B16FD2" w:rsidRPr="003C59C0">
              <w:rPr>
                <w:rFonts w:eastAsia="Times New Roman"/>
                <w:color w:val="000000"/>
                <w:lang w:bidi="ar-SA"/>
              </w:rPr>
              <w:t>profit</w:t>
            </w:r>
            <w:r w:rsidRPr="003C59C0">
              <w:rPr>
                <w:rFonts w:eastAsia="Times New Roman"/>
                <w:color w:val="000000"/>
                <w:lang w:bidi="ar-SA"/>
              </w:rPr>
              <w:t xml:space="preserve"> businesses and industries</w:t>
            </w:r>
          </w:p>
          <w:p w14:paraId="78CED6E1" w14:textId="0D0BEAED"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 xml:space="preserve">Private </w:t>
            </w:r>
            <w:r w:rsidR="00B16FD2" w:rsidRPr="003C59C0">
              <w:rPr>
                <w:rFonts w:eastAsia="Times New Roman"/>
                <w:color w:val="000000"/>
                <w:lang w:bidi="ar-SA"/>
              </w:rPr>
              <w:t>for</w:t>
            </w:r>
            <w:r w:rsidR="00972D1A">
              <w:rPr>
                <w:rFonts w:eastAsia="Times New Roman"/>
                <w:color w:val="000000"/>
                <w:lang w:bidi="ar-SA"/>
              </w:rPr>
              <w:t>-</w:t>
            </w:r>
            <w:r w:rsidR="00B16FD2" w:rsidRPr="003C59C0">
              <w:rPr>
                <w:rFonts w:eastAsia="Times New Roman"/>
                <w:color w:val="000000"/>
                <w:lang w:bidi="ar-SA"/>
              </w:rPr>
              <w:t>profit</w:t>
            </w:r>
            <w:r w:rsidRPr="003C59C0">
              <w:rPr>
                <w:rFonts w:eastAsia="Times New Roman"/>
                <w:color w:val="000000"/>
                <w:lang w:bidi="ar-SA"/>
              </w:rPr>
              <w:t xml:space="preserve"> colleges and universities</w:t>
            </w:r>
          </w:p>
          <w:p w14:paraId="321665D5" w14:textId="77777777" w:rsidR="003C59C0" w:rsidRPr="003C59C0" w:rsidRDefault="003C59C0" w:rsidP="003C59C0">
            <w:pPr>
              <w:widowControl/>
              <w:rPr>
                <w:rFonts w:ascii="Times New Roman" w:eastAsia="Times New Roman" w:hAnsi="Times New Roman" w:cs="Times New Roman"/>
                <w:sz w:val="24"/>
                <w:szCs w:val="24"/>
                <w:lang w:bidi="ar-SA"/>
              </w:rPr>
            </w:pPr>
            <w:r w:rsidRPr="003C59C0">
              <w:rPr>
                <w:rFonts w:eastAsia="Times New Roman"/>
                <w:color w:val="000000"/>
                <w:lang w:bidi="ar-SA"/>
              </w:rPr>
              <w:t>Federal agencies</w:t>
            </w:r>
          </w:p>
          <w:p w14:paraId="204D6C08" w14:textId="6C70C739" w:rsidR="003C59C0" w:rsidRPr="003C59C0" w:rsidRDefault="003C59C0" w:rsidP="003C59C0">
            <w:pPr>
              <w:widowControl/>
              <w:rPr>
                <w:rFonts w:ascii="Times New Roman" w:eastAsia="Times New Roman" w:hAnsi="Times New Roman" w:cs="Times New Roman"/>
                <w:sz w:val="24"/>
                <w:szCs w:val="24"/>
                <w:lang w:bidi="ar-SA"/>
              </w:rPr>
            </w:pPr>
          </w:p>
        </w:tc>
      </w:tr>
    </w:tbl>
    <w:p w14:paraId="3D698825" w14:textId="77777777" w:rsidR="00652248" w:rsidRDefault="00652248">
      <w:pPr>
        <w:pStyle w:val="Heading1"/>
        <w:ind w:left="0"/>
      </w:pPr>
    </w:p>
    <w:p w14:paraId="46E81F3B" w14:textId="77777777" w:rsidR="00652248" w:rsidRDefault="00652248">
      <w:pPr>
        <w:pStyle w:val="Heading1"/>
        <w:ind w:left="0"/>
      </w:pPr>
    </w:p>
    <w:p w14:paraId="7DAE12EB" w14:textId="77777777" w:rsidR="00936CE2" w:rsidRDefault="00936CE2">
      <w:pPr>
        <w:pStyle w:val="Heading1"/>
        <w:ind w:left="0"/>
      </w:pPr>
    </w:p>
    <w:p w14:paraId="613B2D9B" w14:textId="12D12CBD" w:rsidR="00031187" w:rsidRDefault="00BC2051">
      <w:pPr>
        <w:pStyle w:val="Heading1"/>
        <w:ind w:left="0"/>
      </w:pPr>
      <w:r>
        <w:lastRenderedPageBreak/>
        <w:t>Project Guidelines:</w:t>
      </w:r>
    </w:p>
    <w:p w14:paraId="613B2D9C" w14:textId="77777777" w:rsidR="00031187" w:rsidRDefault="00031187">
      <w:pPr>
        <w:pBdr>
          <w:top w:val="nil"/>
          <w:left w:val="nil"/>
          <w:bottom w:val="nil"/>
          <w:right w:val="nil"/>
          <w:between w:val="nil"/>
        </w:pBdr>
        <w:rPr>
          <w:b/>
          <w:color w:val="000000"/>
          <w:sz w:val="24"/>
          <w:szCs w:val="24"/>
        </w:rPr>
      </w:pPr>
    </w:p>
    <w:p w14:paraId="613B2D9D" w14:textId="04B666F5" w:rsidR="00031187" w:rsidRDefault="00BC2051">
      <w:pPr>
        <w:tabs>
          <w:tab w:val="left" w:pos="836"/>
          <w:tab w:val="left" w:pos="837"/>
        </w:tabs>
        <w:ind w:right="110"/>
      </w:pPr>
      <w:r>
        <w:t xml:space="preserve">Eligible project types: (See the </w:t>
      </w:r>
      <w:hyperlink r:id="rId21" w:history="1">
        <w:r w:rsidR="009059AF">
          <w:rPr>
            <w:rStyle w:val="Hyperlink"/>
            <w:i/>
            <w:iCs/>
          </w:rPr>
          <w:t xml:space="preserve"> </w:t>
        </w:r>
        <w:r w:rsidR="00EC1DA7" w:rsidRPr="00EC1DA7">
          <w:rPr>
            <w:rStyle w:val="Hyperlink"/>
          </w:rPr>
          <w:t xml:space="preserve">Project Types Tables </w:t>
        </w:r>
      </w:hyperlink>
      <w:r w:rsidR="009059AF">
        <w:rPr>
          <w:i/>
          <w:iCs/>
          <w:color w:val="595959"/>
        </w:rPr>
        <w:t xml:space="preserve"> </w:t>
      </w:r>
      <w:r>
        <w:t>and additional information for detailed descriptions of eligible project types)</w:t>
      </w:r>
    </w:p>
    <w:p w14:paraId="2C09F201" w14:textId="77777777" w:rsidR="00274842" w:rsidRDefault="00274842">
      <w:pPr>
        <w:tabs>
          <w:tab w:val="left" w:pos="836"/>
          <w:tab w:val="left" w:pos="837"/>
        </w:tabs>
        <w:ind w:right="110"/>
      </w:pPr>
    </w:p>
    <w:p w14:paraId="613B2D9E"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Floodplain/stream restoration</w:t>
      </w:r>
    </w:p>
    <w:p w14:paraId="613B2D9F"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Lake shoreland</w:t>
      </w:r>
    </w:p>
    <w:p w14:paraId="613B2DA0"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 xml:space="preserve">Wetlands </w:t>
      </w:r>
    </w:p>
    <w:p w14:paraId="613B2DA1"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Stormwater</w:t>
      </w:r>
    </w:p>
    <w:p w14:paraId="613B2DA2"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Agricultural pollution prevention</w:t>
      </w:r>
    </w:p>
    <w:p w14:paraId="613B2DA3"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Forestry</w:t>
      </w:r>
    </w:p>
    <w:p w14:paraId="613B2DA4" w14:textId="77777777" w:rsidR="00031187"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 xml:space="preserve">Roads/stormwater gully </w:t>
      </w:r>
    </w:p>
    <w:p w14:paraId="613B2DA5" w14:textId="77777777" w:rsidR="00031187" w:rsidRPr="00274842" w:rsidRDefault="00BC2051" w:rsidP="00C708B3">
      <w:pPr>
        <w:pStyle w:val="ListParagraph"/>
        <w:numPr>
          <w:ilvl w:val="0"/>
          <w:numId w:val="19"/>
        </w:numPr>
        <w:pBdr>
          <w:top w:val="nil"/>
          <w:left w:val="nil"/>
          <w:bottom w:val="nil"/>
          <w:right w:val="nil"/>
          <w:between w:val="nil"/>
        </w:pBdr>
        <w:tabs>
          <w:tab w:val="left" w:pos="836"/>
          <w:tab w:val="left" w:pos="837"/>
        </w:tabs>
        <w:ind w:right="110"/>
      </w:pPr>
      <w:r w:rsidRPr="00C708B3">
        <w:rPr>
          <w:color w:val="000000"/>
        </w:rPr>
        <w:t>Roads projects</w:t>
      </w:r>
    </w:p>
    <w:p w14:paraId="276DD432" w14:textId="77777777" w:rsidR="00274842" w:rsidRDefault="00274842" w:rsidP="00274842">
      <w:pPr>
        <w:pStyle w:val="ListParagraph"/>
        <w:pBdr>
          <w:top w:val="nil"/>
          <w:left w:val="nil"/>
          <w:bottom w:val="nil"/>
          <w:right w:val="nil"/>
          <w:between w:val="nil"/>
        </w:pBdr>
        <w:tabs>
          <w:tab w:val="left" w:pos="836"/>
          <w:tab w:val="left" w:pos="837"/>
        </w:tabs>
        <w:ind w:left="720" w:right="110" w:firstLine="0"/>
      </w:pPr>
    </w:p>
    <w:p w14:paraId="613B2DA6" w14:textId="57A287B3" w:rsidR="00031187" w:rsidRDefault="00BC2051">
      <w:pPr>
        <w:tabs>
          <w:tab w:val="left" w:pos="836"/>
          <w:tab w:val="left" w:pos="837"/>
        </w:tabs>
        <w:ind w:right="348"/>
      </w:pPr>
      <w:r>
        <w:t>Projects must meet</w:t>
      </w:r>
      <w:r w:rsidR="006117B4">
        <w:t xml:space="preserve"> at least</w:t>
      </w:r>
      <w:r>
        <w:rPr>
          <w:sz w:val="26"/>
          <w:szCs w:val="26"/>
        </w:rPr>
        <w:t xml:space="preserve"> </w:t>
      </w:r>
      <w:r>
        <w:rPr>
          <w:b/>
          <w:sz w:val="26"/>
          <w:szCs w:val="26"/>
        </w:rPr>
        <w:t>one</w:t>
      </w:r>
      <w:r>
        <w:t xml:space="preserve"> of the following objectives:</w:t>
      </w:r>
    </w:p>
    <w:p w14:paraId="53EAF9B8" w14:textId="77777777" w:rsidR="00274842" w:rsidRDefault="00274842">
      <w:pPr>
        <w:tabs>
          <w:tab w:val="left" w:pos="836"/>
          <w:tab w:val="left" w:pos="837"/>
        </w:tabs>
        <w:ind w:right="348"/>
      </w:pPr>
    </w:p>
    <w:p w14:paraId="613B2DA7" w14:textId="77777777" w:rsidR="00031187" w:rsidRDefault="00BC2051" w:rsidP="00B305AE">
      <w:pPr>
        <w:numPr>
          <w:ilvl w:val="0"/>
          <w:numId w:val="18"/>
        </w:numPr>
        <w:pBdr>
          <w:top w:val="nil"/>
          <w:left w:val="nil"/>
          <w:bottom w:val="nil"/>
          <w:right w:val="nil"/>
          <w:between w:val="nil"/>
        </w:pBdr>
        <w:tabs>
          <w:tab w:val="left" w:pos="836"/>
          <w:tab w:val="left" w:pos="837"/>
        </w:tabs>
        <w:ind w:right="348"/>
      </w:pPr>
      <w:r>
        <w:rPr>
          <w:color w:val="000000"/>
        </w:rPr>
        <w:t>Minimize Anthropogenic Nutrient and Organic Pollution</w:t>
      </w:r>
    </w:p>
    <w:p w14:paraId="613B2DA8" w14:textId="77777777" w:rsidR="00031187" w:rsidRDefault="00BC2051" w:rsidP="00B305AE">
      <w:pPr>
        <w:numPr>
          <w:ilvl w:val="0"/>
          <w:numId w:val="18"/>
        </w:numPr>
        <w:pBdr>
          <w:top w:val="nil"/>
          <w:left w:val="nil"/>
          <w:bottom w:val="nil"/>
          <w:right w:val="nil"/>
          <w:between w:val="nil"/>
        </w:pBdr>
        <w:tabs>
          <w:tab w:val="left" w:pos="836"/>
          <w:tab w:val="left" w:pos="837"/>
        </w:tabs>
        <w:ind w:right="348"/>
      </w:pPr>
      <w:r>
        <w:rPr>
          <w:color w:val="000000"/>
        </w:rPr>
        <w:t>Protect and Restore Aquatic and Riparian Habitats</w:t>
      </w:r>
    </w:p>
    <w:p w14:paraId="613B2DA9" w14:textId="77777777" w:rsidR="00031187" w:rsidRDefault="00BC2051" w:rsidP="00B305AE">
      <w:pPr>
        <w:numPr>
          <w:ilvl w:val="0"/>
          <w:numId w:val="18"/>
        </w:numPr>
        <w:pBdr>
          <w:top w:val="nil"/>
          <w:left w:val="nil"/>
          <w:bottom w:val="nil"/>
          <w:right w:val="nil"/>
          <w:between w:val="nil"/>
        </w:pBdr>
        <w:tabs>
          <w:tab w:val="left" w:pos="836"/>
          <w:tab w:val="left" w:pos="837"/>
        </w:tabs>
        <w:ind w:right="348"/>
      </w:pPr>
      <w:r>
        <w:rPr>
          <w:color w:val="000000"/>
        </w:rPr>
        <w:t>Minimize Flood and Fluvial Erosion Hazards</w:t>
      </w:r>
    </w:p>
    <w:p w14:paraId="613B2DAA" w14:textId="77777777" w:rsidR="00031187" w:rsidRPr="00274842" w:rsidRDefault="00BC2051" w:rsidP="00B305AE">
      <w:pPr>
        <w:numPr>
          <w:ilvl w:val="0"/>
          <w:numId w:val="18"/>
        </w:numPr>
        <w:pBdr>
          <w:top w:val="nil"/>
          <w:left w:val="nil"/>
          <w:bottom w:val="nil"/>
          <w:right w:val="nil"/>
          <w:between w:val="nil"/>
        </w:pBdr>
        <w:tabs>
          <w:tab w:val="left" w:pos="836"/>
          <w:tab w:val="left" w:pos="837"/>
        </w:tabs>
        <w:ind w:right="348"/>
      </w:pPr>
      <w:r>
        <w:rPr>
          <w:color w:val="000000"/>
        </w:rPr>
        <w:t>Minimize Toxic and Pathogenic Pollution and Chemicals of Emerging Concern</w:t>
      </w:r>
    </w:p>
    <w:p w14:paraId="2055A409" w14:textId="77777777" w:rsidR="00274842" w:rsidRDefault="00274842" w:rsidP="00274842">
      <w:pPr>
        <w:pBdr>
          <w:top w:val="nil"/>
          <w:left w:val="nil"/>
          <w:bottom w:val="nil"/>
          <w:right w:val="nil"/>
          <w:between w:val="nil"/>
        </w:pBdr>
        <w:tabs>
          <w:tab w:val="left" w:pos="836"/>
          <w:tab w:val="left" w:pos="837"/>
        </w:tabs>
        <w:ind w:left="720" w:right="348"/>
      </w:pPr>
    </w:p>
    <w:p w14:paraId="613B2DAB" w14:textId="3B7D8877" w:rsidR="00031187" w:rsidRDefault="009E6446">
      <w:pPr>
        <w:tabs>
          <w:tab w:val="left" w:pos="836"/>
          <w:tab w:val="left" w:pos="837"/>
        </w:tabs>
        <w:ind w:right="348"/>
      </w:pPr>
      <w:r>
        <w:t>All p</w:t>
      </w:r>
      <w:r w:rsidR="00BC2051">
        <w:t>rojects must meet the following additional</w:t>
      </w:r>
      <w:r w:rsidR="00BC2051">
        <w:rPr>
          <w:b/>
        </w:rPr>
        <w:t xml:space="preserve"> 3</w:t>
      </w:r>
      <w:r w:rsidR="00BC2051">
        <w:t xml:space="preserve"> criteria:</w:t>
      </w:r>
    </w:p>
    <w:p w14:paraId="039ED48A" w14:textId="77777777" w:rsidR="00274842" w:rsidRDefault="00274842">
      <w:pPr>
        <w:tabs>
          <w:tab w:val="left" w:pos="836"/>
          <w:tab w:val="left" w:pos="837"/>
        </w:tabs>
        <w:ind w:right="348"/>
      </w:pPr>
    </w:p>
    <w:p w14:paraId="019F62A3" w14:textId="16606712" w:rsidR="00FD5D60" w:rsidRDefault="00BC2051" w:rsidP="00FD5D60">
      <w:pPr>
        <w:numPr>
          <w:ilvl w:val="0"/>
          <w:numId w:val="4"/>
        </w:numPr>
        <w:pBdr>
          <w:top w:val="nil"/>
          <w:left w:val="nil"/>
          <w:bottom w:val="nil"/>
          <w:right w:val="nil"/>
          <w:between w:val="nil"/>
        </w:pBdr>
        <w:tabs>
          <w:tab w:val="left" w:pos="836"/>
          <w:tab w:val="left" w:pos="837"/>
        </w:tabs>
        <w:ind w:right="348"/>
        <w:rPr>
          <w:color w:val="000000"/>
        </w:rPr>
      </w:pPr>
      <w:r>
        <w:rPr>
          <w:color w:val="000000"/>
        </w:rPr>
        <w:t xml:space="preserve">Project must satisfy all requirements of Eligibility Screens #1-7 in the </w:t>
      </w:r>
      <w:hyperlink r:id="rId22">
        <w:r w:rsidR="00EC1DA7">
          <w:rPr>
            <w:color w:val="0000FF"/>
            <w:u w:val="single"/>
          </w:rPr>
          <w:t>Project Eligibility Screening Form</w:t>
        </w:r>
      </w:hyperlink>
    </w:p>
    <w:p w14:paraId="613B2DAD" w14:textId="25846502" w:rsidR="00031187" w:rsidRPr="00FD5D60" w:rsidRDefault="00FD5D60" w:rsidP="00FD5D60">
      <w:pPr>
        <w:numPr>
          <w:ilvl w:val="0"/>
          <w:numId w:val="4"/>
        </w:numPr>
        <w:pBdr>
          <w:top w:val="nil"/>
          <w:left w:val="nil"/>
          <w:bottom w:val="nil"/>
          <w:right w:val="nil"/>
          <w:between w:val="nil"/>
        </w:pBdr>
        <w:tabs>
          <w:tab w:val="left" w:pos="836"/>
          <w:tab w:val="left" w:pos="837"/>
        </w:tabs>
        <w:ind w:right="348"/>
        <w:rPr>
          <w:color w:val="000000"/>
        </w:rPr>
      </w:pPr>
      <w:r>
        <w:rPr>
          <w:color w:val="000000"/>
        </w:rPr>
        <w:t>Project must be</w:t>
      </w:r>
      <w:r w:rsidR="00BC2051" w:rsidRPr="00FD5D60">
        <w:rPr>
          <w:color w:val="000000"/>
        </w:rPr>
        <w:t xml:space="preserve"> non-regulatory</w:t>
      </w:r>
    </w:p>
    <w:p w14:paraId="613B2DAE" w14:textId="38C0485C" w:rsidR="00031187" w:rsidRDefault="00BC2051" w:rsidP="00B305AE">
      <w:pPr>
        <w:numPr>
          <w:ilvl w:val="0"/>
          <w:numId w:val="4"/>
        </w:numPr>
        <w:pBdr>
          <w:top w:val="nil"/>
          <w:left w:val="nil"/>
          <w:bottom w:val="nil"/>
          <w:right w:val="nil"/>
          <w:between w:val="nil"/>
        </w:pBdr>
        <w:tabs>
          <w:tab w:val="left" w:pos="836"/>
          <w:tab w:val="left" w:pos="837"/>
        </w:tabs>
        <w:ind w:right="348"/>
        <w:rPr>
          <w:color w:val="000000"/>
        </w:rPr>
      </w:pPr>
      <w:r>
        <w:rPr>
          <w:color w:val="000000"/>
        </w:rPr>
        <w:t xml:space="preserve">Project must meet at least </w:t>
      </w:r>
      <w:r>
        <w:rPr>
          <w:b/>
          <w:color w:val="000000"/>
          <w:sz w:val="26"/>
          <w:szCs w:val="26"/>
        </w:rPr>
        <w:t>one</w:t>
      </w:r>
      <w:r>
        <w:rPr>
          <w:color w:val="000000"/>
        </w:rPr>
        <w:t xml:space="preserve"> of the following statutorily-defined purposes for Water Quality Enhancement Grants: </w:t>
      </w:r>
    </w:p>
    <w:p w14:paraId="088F1023" w14:textId="77777777" w:rsidR="00656A86" w:rsidRDefault="00656A86" w:rsidP="00656A86">
      <w:pPr>
        <w:pBdr>
          <w:top w:val="nil"/>
          <w:left w:val="nil"/>
          <w:bottom w:val="nil"/>
          <w:right w:val="nil"/>
          <w:between w:val="nil"/>
        </w:pBdr>
        <w:tabs>
          <w:tab w:val="left" w:pos="836"/>
          <w:tab w:val="left" w:pos="837"/>
        </w:tabs>
        <w:ind w:left="720" w:right="348"/>
        <w:rPr>
          <w:color w:val="000000"/>
        </w:rPr>
      </w:pPr>
    </w:p>
    <w:p w14:paraId="613B2DAF" w14:textId="2EBDC4BB" w:rsidR="00031187" w:rsidRPr="004A239D" w:rsidRDefault="00BC2051" w:rsidP="004A239D">
      <w:pPr>
        <w:pStyle w:val="ListParagraph"/>
        <w:numPr>
          <w:ilvl w:val="0"/>
          <w:numId w:val="22"/>
        </w:numPr>
        <w:pBdr>
          <w:top w:val="nil"/>
          <w:left w:val="nil"/>
          <w:bottom w:val="nil"/>
          <w:right w:val="nil"/>
          <w:between w:val="nil"/>
        </w:pBdr>
        <w:tabs>
          <w:tab w:val="left" w:pos="836"/>
          <w:tab w:val="left" w:pos="837"/>
        </w:tabs>
        <w:ind w:right="348"/>
        <w:rPr>
          <w:color w:val="000000"/>
        </w:rPr>
      </w:pPr>
      <w:r w:rsidRPr="004A239D">
        <w:rPr>
          <w:color w:val="000000"/>
        </w:rPr>
        <w:t xml:space="preserve">Protect high quality waters </w:t>
      </w:r>
    </w:p>
    <w:p w14:paraId="0BDA9C51" w14:textId="77777777" w:rsidR="00656A86" w:rsidRDefault="00656A86" w:rsidP="00997E96">
      <w:pPr>
        <w:pBdr>
          <w:top w:val="nil"/>
          <w:left w:val="nil"/>
          <w:bottom w:val="nil"/>
          <w:right w:val="nil"/>
          <w:between w:val="nil"/>
        </w:pBdr>
        <w:tabs>
          <w:tab w:val="left" w:pos="836"/>
          <w:tab w:val="left" w:pos="837"/>
        </w:tabs>
        <w:ind w:left="1440" w:right="348"/>
        <w:rPr>
          <w:sz w:val="18"/>
          <w:szCs w:val="18"/>
        </w:rPr>
      </w:pPr>
    </w:p>
    <w:p w14:paraId="03CC0B7D" w14:textId="50B01B0F" w:rsidR="00C33BFD" w:rsidRDefault="00591FCF" w:rsidP="00DD545A">
      <w:pPr>
        <w:pBdr>
          <w:top w:val="nil"/>
          <w:left w:val="nil"/>
          <w:bottom w:val="nil"/>
          <w:right w:val="nil"/>
          <w:between w:val="nil"/>
        </w:pBdr>
        <w:tabs>
          <w:tab w:val="left" w:pos="836"/>
          <w:tab w:val="left" w:pos="837"/>
        </w:tabs>
        <w:ind w:left="1080" w:right="348"/>
      </w:pPr>
      <w:r w:rsidRPr="00E55181">
        <w:t>Per the 2017 Vermont Water Quality Standards (§ 29A-105 (c)) “high quality waters” are</w:t>
      </w:r>
      <w:r w:rsidR="00C30D12">
        <w:t xml:space="preserve"> </w:t>
      </w:r>
      <w:r w:rsidRPr="00E55181">
        <w:t xml:space="preserve">waters the existing quality of which exceeds any applicable water quality criteria. The VTDEC </w:t>
      </w:r>
    </w:p>
    <w:p w14:paraId="6ABB2798" w14:textId="1E18BF2D" w:rsidR="00F40A5F" w:rsidRDefault="00591FCF" w:rsidP="002A418A">
      <w:pPr>
        <w:pBdr>
          <w:top w:val="nil"/>
          <w:left w:val="nil"/>
          <w:bottom w:val="nil"/>
          <w:right w:val="nil"/>
          <w:between w:val="nil"/>
        </w:pBdr>
        <w:tabs>
          <w:tab w:val="left" w:pos="836"/>
          <w:tab w:val="left" w:pos="837"/>
        </w:tabs>
        <w:ind w:left="1080" w:right="348"/>
      </w:pPr>
      <w:r w:rsidRPr="00E55181">
        <w:t>uses monitoring and assessment data to assess individual surface waters in relation to Vermont Water Quality Standards as outlined in the 2016 DEC Assessment and Listing</w:t>
      </w:r>
      <w:r w:rsidR="00B01D1C">
        <w:t xml:space="preserve"> </w:t>
      </w:r>
      <w:r w:rsidRPr="00E55181">
        <w:t xml:space="preserve">Methodology. The four categories currently used to assess Vermont’s surface water are full support, stressed, altered and impaired. Waters that currently exceed or support designated and existing uses and meet water quality standards are placed into the full support or stressed categories. Waters that do not support uses and do not meet standards are placed into the altered or impaired category. All altered and impaired water bodies are clearly listed in the relevant Tactical Basin Plan or one can find the list of impaired and altered waters here: </w:t>
      </w:r>
      <w:hyperlink r:id="rId23" w:history="1">
        <w:r w:rsidR="00F40A5F" w:rsidRPr="00EA57D2">
          <w:rPr>
            <w:rStyle w:val="Hyperlink"/>
          </w:rPr>
          <w:t>https://www.epa.gov/sites/default/files/2019-02/documents/2018-vt-303d-list-report.pdf</w:t>
        </w:r>
      </w:hyperlink>
    </w:p>
    <w:p w14:paraId="10DFFC6E" w14:textId="23386369" w:rsidR="00D824FA" w:rsidRPr="00E55181" w:rsidRDefault="00591FCF" w:rsidP="002A418A">
      <w:pPr>
        <w:pBdr>
          <w:top w:val="nil"/>
          <w:left w:val="nil"/>
          <w:bottom w:val="nil"/>
          <w:right w:val="nil"/>
          <w:between w:val="nil"/>
        </w:pBdr>
        <w:tabs>
          <w:tab w:val="left" w:pos="836"/>
          <w:tab w:val="left" w:pos="837"/>
        </w:tabs>
        <w:ind w:left="1080" w:right="348"/>
      </w:pPr>
      <w:r w:rsidRPr="00E55181">
        <w:t xml:space="preserve">For the purposes of the </w:t>
      </w:r>
      <w:r w:rsidRPr="00E55181">
        <w:rPr>
          <w:i/>
          <w:iCs/>
        </w:rPr>
        <w:t xml:space="preserve">EDDIBG </w:t>
      </w:r>
      <w:r w:rsidRPr="00E55181">
        <w:t xml:space="preserve">sub-initiative, “high quality waters” are defined as any waters not listed as altered or impaired in the relevant Tactical Basin Plan. Any eligible clean water project located upstream of a “high quality water” body is considered to have the potential to protect “high quality waters.”  </w:t>
      </w:r>
    </w:p>
    <w:p w14:paraId="1ED058AE" w14:textId="77777777" w:rsidR="001565DF" w:rsidRPr="00656A86" w:rsidRDefault="001565DF" w:rsidP="00997E96">
      <w:pPr>
        <w:pBdr>
          <w:top w:val="nil"/>
          <w:left w:val="nil"/>
          <w:bottom w:val="nil"/>
          <w:right w:val="nil"/>
          <w:between w:val="nil"/>
        </w:pBdr>
        <w:tabs>
          <w:tab w:val="left" w:pos="836"/>
          <w:tab w:val="left" w:pos="837"/>
        </w:tabs>
        <w:ind w:left="1440" w:right="348"/>
        <w:rPr>
          <w:color w:val="000000"/>
          <w:sz w:val="20"/>
        </w:rPr>
      </w:pPr>
    </w:p>
    <w:p w14:paraId="613B2DB0" w14:textId="520E6650" w:rsidR="00031187" w:rsidRPr="006C0616" w:rsidRDefault="00BC2051" w:rsidP="006C0616">
      <w:pPr>
        <w:pStyle w:val="ListParagraph"/>
        <w:numPr>
          <w:ilvl w:val="0"/>
          <w:numId w:val="22"/>
        </w:numPr>
        <w:pBdr>
          <w:top w:val="nil"/>
          <w:left w:val="nil"/>
          <w:bottom w:val="nil"/>
          <w:right w:val="nil"/>
          <w:between w:val="nil"/>
        </w:pBdr>
        <w:tabs>
          <w:tab w:val="left" w:pos="836"/>
          <w:tab w:val="left" w:pos="837"/>
        </w:tabs>
        <w:ind w:right="348"/>
        <w:rPr>
          <w:color w:val="000000"/>
        </w:rPr>
      </w:pPr>
      <w:r w:rsidRPr="006C0616">
        <w:rPr>
          <w:color w:val="000000"/>
        </w:rPr>
        <w:lastRenderedPageBreak/>
        <w:t>Maintain or improve water quality</w:t>
      </w:r>
    </w:p>
    <w:p w14:paraId="65B52605" w14:textId="77777777" w:rsidR="001565DF" w:rsidRDefault="001565DF" w:rsidP="001565DF">
      <w:pPr>
        <w:pBdr>
          <w:top w:val="nil"/>
          <w:left w:val="nil"/>
          <w:bottom w:val="nil"/>
          <w:right w:val="nil"/>
          <w:between w:val="nil"/>
        </w:pBdr>
        <w:tabs>
          <w:tab w:val="left" w:pos="836"/>
          <w:tab w:val="left" w:pos="837"/>
        </w:tabs>
        <w:ind w:left="1440" w:right="348"/>
        <w:rPr>
          <w:color w:val="000000"/>
        </w:rPr>
      </w:pPr>
    </w:p>
    <w:p w14:paraId="613B2DB1" w14:textId="1AFDA056" w:rsidR="00031187" w:rsidRPr="0079451E" w:rsidRDefault="00BC2051" w:rsidP="0079451E">
      <w:pPr>
        <w:pStyle w:val="ListParagraph"/>
        <w:numPr>
          <w:ilvl w:val="0"/>
          <w:numId w:val="22"/>
        </w:numPr>
        <w:pBdr>
          <w:top w:val="nil"/>
          <w:left w:val="nil"/>
          <w:bottom w:val="nil"/>
          <w:right w:val="nil"/>
          <w:between w:val="nil"/>
        </w:pBdr>
        <w:tabs>
          <w:tab w:val="left" w:pos="836"/>
          <w:tab w:val="left" w:pos="837"/>
        </w:tabs>
        <w:ind w:right="348"/>
        <w:rPr>
          <w:color w:val="000000"/>
        </w:rPr>
      </w:pPr>
      <w:r w:rsidRPr="0079451E">
        <w:rPr>
          <w:color w:val="000000"/>
        </w:rPr>
        <w:t>Restore degraded or stressed water</w:t>
      </w:r>
      <w:r w:rsidR="00835033" w:rsidRPr="0079451E">
        <w:rPr>
          <w:color w:val="000000"/>
        </w:rPr>
        <w:t>s</w:t>
      </w:r>
    </w:p>
    <w:p w14:paraId="72241966" w14:textId="77777777" w:rsidR="001565DF" w:rsidRDefault="001565DF" w:rsidP="001565DF">
      <w:pPr>
        <w:pBdr>
          <w:top w:val="nil"/>
          <w:left w:val="nil"/>
          <w:bottom w:val="nil"/>
          <w:right w:val="nil"/>
          <w:between w:val="nil"/>
        </w:pBdr>
        <w:tabs>
          <w:tab w:val="left" w:pos="836"/>
          <w:tab w:val="left" w:pos="837"/>
        </w:tabs>
        <w:ind w:right="348"/>
        <w:rPr>
          <w:color w:val="000000"/>
        </w:rPr>
      </w:pPr>
    </w:p>
    <w:p w14:paraId="1E9C3235" w14:textId="3FE6997D" w:rsidR="00897458" w:rsidRPr="008007D0" w:rsidRDefault="00897458" w:rsidP="003A3EE5">
      <w:pPr>
        <w:pBdr>
          <w:top w:val="nil"/>
          <w:left w:val="nil"/>
          <w:bottom w:val="nil"/>
          <w:right w:val="nil"/>
          <w:between w:val="nil"/>
        </w:pBdr>
        <w:ind w:left="1080"/>
        <w:rPr>
          <w:rFonts w:asciiTheme="minorHAnsi" w:hAnsiTheme="minorHAnsi" w:cstheme="minorHAnsi"/>
          <w:bCs/>
          <w:color w:val="000000"/>
        </w:rPr>
      </w:pPr>
      <w:r w:rsidRPr="008007D0">
        <w:rPr>
          <w:rFonts w:asciiTheme="minorHAnsi" w:hAnsiTheme="minorHAnsi" w:cstheme="minorHAnsi"/>
          <w:bCs/>
          <w:color w:val="000000"/>
        </w:rPr>
        <w:t>See the list of impaired waterways in Vermont to determine whether or not your project is in</w:t>
      </w:r>
      <w:r w:rsidR="00EF7AA4" w:rsidRPr="008007D0">
        <w:rPr>
          <w:rFonts w:asciiTheme="minorHAnsi" w:hAnsiTheme="minorHAnsi" w:cstheme="minorHAnsi"/>
          <w:bCs/>
          <w:color w:val="000000"/>
        </w:rPr>
        <w:t xml:space="preserve"> </w:t>
      </w:r>
      <w:r w:rsidRPr="008007D0">
        <w:rPr>
          <w:rFonts w:asciiTheme="minorHAnsi" w:hAnsiTheme="minorHAnsi" w:cstheme="minorHAnsi"/>
          <w:bCs/>
          <w:color w:val="000000"/>
        </w:rPr>
        <w:t xml:space="preserve">the area with degraded or stressed waters:  </w:t>
      </w:r>
      <w:hyperlink r:id="rId24" w:history="1">
        <w:r w:rsidRPr="008007D0">
          <w:rPr>
            <w:rStyle w:val="Hyperlink"/>
            <w:rFonts w:asciiTheme="minorHAnsi" w:hAnsiTheme="minorHAnsi" w:cstheme="minorHAnsi"/>
            <w:bCs/>
          </w:rPr>
          <w:t>https://dec.vermont.gov/watershed/map/assessment</w:t>
        </w:r>
      </w:hyperlink>
      <w:r w:rsidRPr="008007D0">
        <w:rPr>
          <w:rFonts w:asciiTheme="minorHAnsi" w:hAnsiTheme="minorHAnsi" w:cstheme="minorHAnsi"/>
          <w:bCs/>
          <w:color w:val="000000"/>
        </w:rPr>
        <w:t xml:space="preserve">  (list of impaired waters is mid page).</w:t>
      </w:r>
    </w:p>
    <w:p w14:paraId="6BCC4A93" w14:textId="77777777" w:rsidR="00E96657" w:rsidRDefault="00E96657" w:rsidP="003A3EE5">
      <w:pPr>
        <w:pBdr>
          <w:top w:val="nil"/>
          <w:left w:val="nil"/>
          <w:bottom w:val="nil"/>
          <w:right w:val="nil"/>
          <w:between w:val="nil"/>
        </w:pBdr>
        <w:tabs>
          <w:tab w:val="left" w:pos="836"/>
          <w:tab w:val="left" w:pos="837"/>
        </w:tabs>
        <w:ind w:right="348"/>
        <w:rPr>
          <w:color w:val="000000"/>
        </w:rPr>
      </w:pPr>
    </w:p>
    <w:p w14:paraId="3104179A" w14:textId="56D5E0D4" w:rsidR="00520AFA" w:rsidRPr="00AB4101" w:rsidRDefault="00AB4101" w:rsidP="00AB4101">
      <w:pPr>
        <w:pStyle w:val="ListParagraph"/>
        <w:numPr>
          <w:ilvl w:val="0"/>
          <w:numId w:val="22"/>
        </w:numPr>
        <w:pBdr>
          <w:top w:val="nil"/>
          <w:left w:val="nil"/>
          <w:bottom w:val="nil"/>
          <w:right w:val="nil"/>
          <w:between w:val="nil"/>
        </w:pBdr>
        <w:tabs>
          <w:tab w:val="left" w:pos="836"/>
          <w:tab w:val="left" w:pos="837"/>
        </w:tabs>
        <w:ind w:right="348"/>
        <w:rPr>
          <w:color w:val="000000"/>
        </w:rPr>
      </w:pPr>
      <w:r>
        <w:rPr>
          <w:color w:val="000000"/>
        </w:rPr>
        <w:t xml:space="preserve"> </w:t>
      </w:r>
      <w:r w:rsidR="00BC2051" w:rsidRPr="00AB4101">
        <w:rPr>
          <w:color w:val="000000"/>
        </w:rPr>
        <w:t>Create resilient watersheds and</w:t>
      </w:r>
      <w:r w:rsidR="009E6446" w:rsidRPr="00AB4101">
        <w:rPr>
          <w:color w:val="000000"/>
        </w:rPr>
        <w:t>/or</w:t>
      </w:r>
      <w:r w:rsidR="00BC2051" w:rsidRPr="00AB4101">
        <w:rPr>
          <w:color w:val="000000"/>
        </w:rPr>
        <w:t xml:space="preserve"> communities</w:t>
      </w:r>
      <w:r w:rsidR="00520AFA" w:rsidRPr="00AB4101">
        <w:rPr>
          <w:color w:val="000000"/>
        </w:rPr>
        <w:t>.</w:t>
      </w:r>
    </w:p>
    <w:p w14:paraId="759FE3CF" w14:textId="77777777" w:rsidR="00520AFA" w:rsidRDefault="00520AFA" w:rsidP="00520AFA">
      <w:pPr>
        <w:pBdr>
          <w:top w:val="nil"/>
          <w:left w:val="nil"/>
          <w:bottom w:val="nil"/>
          <w:right w:val="nil"/>
          <w:between w:val="nil"/>
        </w:pBdr>
        <w:tabs>
          <w:tab w:val="left" w:pos="836"/>
          <w:tab w:val="left" w:pos="837"/>
        </w:tabs>
        <w:ind w:left="1440" w:right="348"/>
        <w:rPr>
          <w:color w:val="000000"/>
        </w:rPr>
      </w:pPr>
    </w:p>
    <w:p w14:paraId="304B67C9" w14:textId="4D0EA78A" w:rsidR="00767F09" w:rsidRPr="008007D0" w:rsidRDefault="00002814" w:rsidP="00BA5ACA">
      <w:pPr>
        <w:pBdr>
          <w:top w:val="nil"/>
          <w:left w:val="nil"/>
          <w:bottom w:val="nil"/>
          <w:right w:val="nil"/>
          <w:between w:val="nil"/>
        </w:pBdr>
        <w:tabs>
          <w:tab w:val="left" w:pos="836"/>
          <w:tab w:val="left" w:pos="837"/>
        </w:tabs>
        <w:ind w:left="1080" w:right="348"/>
        <w:rPr>
          <w:color w:val="222222"/>
        </w:rPr>
      </w:pPr>
      <w:r w:rsidRPr="008007D0">
        <w:rPr>
          <w:color w:val="222222"/>
        </w:rPr>
        <w:t>Projects that assist with a community’s</w:t>
      </w:r>
      <w:r w:rsidR="0093048A" w:rsidRPr="008007D0">
        <w:rPr>
          <w:color w:val="222222"/>
        </w:rPr>
        <w:t xml:space="preserve"> </w:t>
      </w:r>
      <w:r w:rsidRPr="008007D0">
        <w:rPr>
          <w:color w:val="222222"/>
        </w:rPr>
        <w:t>resilience against the ecological responses to a</w:t>
      </w:r>
      <w:r w:rsidR="0093048A" w:rsidRPr="008007D0">
        <w:rPr>
          <w:color w:val="222222"/>
        </w:rPr>
        <w:t xml:space="preserve"> </w:t>
      </w:r>
      <w:r w:rsidRPr="008007D0">
        <w:rPr>
          <w:color w:val="222222"/>
        </w:rPr>
        <w:t>changing climate (</w:t>
      </w:r>
      <w:r w:rsidR="00C35383" w:rsidRPr="008007D0">
        <w:rPr>
          <w:color w:val="222222"/>
        </w:rPr>
        <w:t>e.g.,</w:t>
      </w:r>
      <w:r w:rsidRPr="008007D0">
        <w:rPr>
          <w:color w:val="222222"/>
        </w:rPr>
        <w:t xml:space="preserve"> extreme droughts or rains,</w:t>
      </w:r>
      <w:r w:rsidR="0093048A" w:rsidRPr="008007D0">
        <w:rPr>
          <w:color w:val="222222"/>
        </w:rPr>
        <w:t xml:space="preserve"> </w:t>
      </w:r>
      <w:r w:rsidRPr="008007D0">
        <w:rPr>
          <w:color w:val="222222"/>
        </w:rPr>
        <w:t>excessive heat, biodiversity decline, etc.) are eligible as long as they meet all other eligibility</w:t>
      </w:r>
      <w:r w:rsidR="0093048A" w:rsidRPr="008007D0">
        <w:rPr>
          <w:color w:val="222222"/>
        </w:rPr>
        <w:t xml:space="preserve"> </w:t>
      </w:r>
      <w:r w:rsidRPr="008007D0">
        <w:rPr>
          <w:color w:val="222222"/>
        </w:rPr>
        <w:t>criteria.</w:t>
      </w:r>
    </w:p>
    <w:p w14:paraId="4645BE2A" w14:textId="77777777" w:rsidR="00520AFA" w:rsidRPr="008007D0" w:rsidRDefault="00520AFA" w:rsidP="008007D0">
      <w:pPr>
        <w:pBdr>
          <w:top w:val="nil"/>
          <w:left w:val="nil"/>
          <w:bottom w:val="nil"/>
          <w:right w:val="nil"/>
          <w:between w:val="nil"/>
        </w:pBdr>
        <w:tabs>
          <w:tab w:val="left" w:pos="836"/>
          <w:tab w:val="left" w:pos="837"/>
        </w:tabs>
        <w:ind w:left="1152" w:right="348"/>
        <w:rPr>
          <w:color w:val="000000"/>
        </w:rPr>
      </w:pPr>
    </w:p>
    <w:p w14:paraId="613B2DB3" w14:textId="35332788" w:rsidR="00031187" w:rsidRPr="008007D0" w:rsidRDefault="00BC2051" w:rsidP="008007D0">
      <w:pPr>
        <w:pStyle w:val="ListParagraph"/>
        <w:numPr>
          <w:ilvl w:val="0"/>
          <w:numId w:val="22"/>
        </w:numPr>
        <w:pBdr>
          <w:top w:val="nil"/>
          <w:left w:val="nil"/>
          <w:bottom w:val="nil"/>
          <w:right w:val="nil"/>
          <w:between w:val="nil"/>
        </w:pBdr>
        <w:tabs>
          <w:tab w:val="left" w:pos="836"/>
          <w:tab w:val="left" w:pos="837"/>
        </w:tabs>
        <w:ind w:right="348"/>
        <w:rPr>
          <w:color w:val="000000"/>
        </w:rPr>
      </w:pPr>
      <w:r w:rsidRPr="008007D0">
        <w:rPr>
          <w:color w:val="000000"/>
        </w:rPr>
        <w:t>Support the public’s use and enjoyment of the State’s waters</w:t>
      </w:r>
    </w:p>
    <w:p w14:paraId="113D9D49" w14:textId="77777777" w:rsidR="00E55181" w:rsidRDefault="00E55181" w:rsidP="008007D0">
      <w:pPr>
        <w:pBdr>
          <w:top w:val="nil"/>
          <w:left w:val="nil"/>
          <w:bottom w:val="nil"/>
          <w:right w:val="nil"/>
          <w:between w:val="nil"/>
        </w:pBdr>
        <w:tabs>
          <w:tab w:val="left" w:pos="836"/>
          <w:tab w:val="left" w:pos="837"/>
        </w:tabs>
        <w:ind w:left="1152" w:right="348"/>
        <w:rPr>
          <w:color w:val="000000"/>
        </w:rPr>
      </w:pPr>
    </w:p>
    <w:p w14:paraId="4B16798D" w14:textId="0BC522A1" w:rsidR="007C37FB" w:rsidRPr="008007D0" w:rsidRDefault="007C37FB" w:rsidP="00BA5ACA">
      <w:pPr>
        <w:ind w:left="1080"/>
        <w:rPr>
          <w:color w:val="222222"/>
        </w:rPr>
      </w:pPr>
      <w:r w:rsidRPr="008007D0">
        <w:rPr>
          <w:color w:val="222222"/>
        </w:rPr>
        <w:t xml:space="preserve">Signage, condensed access, and/or targeted outreach and education surrounding a specific project are all considered eligible project components and primary project benefits to “support the public’s use and enjoyment of the State’s waters.” Other restoration-focused activities may also de facto “support the public’s use and enjoyment of the State’s waters” by making the waters more swimmable, </w:t>
      </w:r>
      <w:r w:rsidR="00C35383" w:rsidRPr="008007D0">
        <w:rPr>
          <w:color w:val="222222"/>
        </w:rPr>
        <w:t>fishable, and</w:t>
      </w:r>
      <w:r w:rsidRPr="008007D0">
        <w:rPr>
          <w:color w:val="222222"/>
        </w:rPr>
        <w:t>/or drinkable.</w:t>
      </w:r>
    </w:p>
    <w:p w14:paraId="7D28C896" w14:textId="77777777" w:rsidR="0063362C" w:rsidRDefault="0063362C" w:rsidP="0063362C">
      <w:pPr>
        <w:spacing w:before="10"/>
        <w:rPr>
          <w:sz w:val="21"/>
          <w:szCs w:val="21"/>
        </w:rPr>
      </w:pPr>
    </w:p>
    <w:p w14:paraId="534F6C32" w14:textId="55255F1E" w:rsidR="009F537E" w:rsidRDefault="00F235EB" w:rsidP="0087426C">
      <w:pPr>
        <w:rPr>
          <w:rFonts w:asciiTheme="minorHAnsi" w:hAnsiTheme="minorHAnsi" w:cstheme="minorHAnsi"/>
          <w:color w:val="222222"/>
        </w:rPr>
      </w:pPr>
      <w:r>
        <w:rPr>
          <w:sz w:val="21"/>
          <w:szCs w:val="21"/>
        </w:rPr>
        <w:t xml:space="preserve">Note: </w:t>
      </w:r>
      <w:r w:rsidR="00D3744C">
        <w:rPr>
          <w:sz w:val="21"/>
          <w:szCs w:val="21"/>
        </w:rPr>
        <w:t xml:space="preserve"> Historically,</w:t>
      </w:r>
      <w:r>
        <w:rPr>
          <w:sz w:val="21"/>
          <w:szCs w:val="21"/>
        </w:rPr>
        <w:t xml:space="preserve"> Items 4 and 5 above have been considered co-</w:t>
      </w:r>
      <w:r w:rsidR="005669DA">
        <w:rPr>
          <w:sz w:val="21"/>
          <w:szCs w:val="21"/>
        </w:rPr>
        <w:t xml:space="preserve">benefits </w:t>
      </w:r>
      <w:r w:rsidR="00731F10">
        <w:rPr>
          <w:sz w:val="21"/>
          <w:szCs w:val="21"/>
        </w:rPr>
        <w:t>on CWIP’s Ecosystem Restoratio</w:t>
      </w:r>
      <w:r w:rsidR="00776F6E">
        <w:rPr>
          <w:sz w:val="21"/>
          <w:szCs w:val="21"/>
        </w:rPr>
        <w:t>n Grants</w:t>
      </w:r>
      <w:r w:rsidR="00E87B8B">
        <w:rPr>
          <w:sz w:val="21"/>
          <w:szCs w:val="21"/>
        </w:rPr>
        <w:t xml:space="preserve"> and therefore ineligible for CWIP funds.  </w:t>
      </w:r>
      <w:r w:rsidR="00556EAF" w:rsidRPr="003E1CA3">
        <w:rPr>
          <w:rFonts w:asciiTheme="minorHAnsi" w:hAnsiTheme="minorHAnsi" w:cstheme="minorHAnsi"/>
          <w:color w:val="222222"/>
        </w:rPr>
        <w:t>Project components critical towards achieving any of the Enhancement Grant statutory goals are now considered primary (not co-) benefits and are</w:t>
      </w:r>
      <w:r w:rsidR="0087426C">
        <w:rPr>
          <w:rFonts w:asciiTheme="minorHAnsi" w:hAnsiTheme="minorHAnsi" w:cstheme="minorHAnsi"/>
          <w:color w:val="222222"/>
        </w:rPr>
        <w:t xml:space="preserve"> </w:t>
      </w:r>
      <w:r w:rsidR="00556EAF" w:rsidRPr="003E1CA3">
        <w:rPr>
          <w:rFonts w:asciiTheme="minorHAnsi" w:hAnsiTheme="minorHAnsi" w:cstheme="minorHAnsi"/>
          <w:color w:val="222222"/>
        </w:rPr>
        <w:t>eligible for CWIP funds as long as they meet all other funding requirements</w:t>
      </w:r>
      <w:r w:rsidR="0087426C">
        <w:rPr>
          <w:rFonts w:asciiTheme="minorHAnsi" w:hAnsiTheme="minorHAnsi" w:cstheme="minorHAnsi"/>
          <w:color w:val="222222"/>
        </w:rPr>
        <w:t>.</w:t>
      </w:r>
    </w:p>
    <w:p w14:paraId="57F1AE4B" w14:textId="77777777" w:rsidR="003E1CA3" w:rsidRPr="003E1CA3" w:rsidRDefault="003E1CA3" w:rsidP="00556EAF">
      <w:pPr>
        <w:spacing w:before="10"/>
        <w:rPr>
          <w:rFonts w:asciiTheme="minorHAnsi" w:hAnsiTheme="minorHAnsi" w:cstheme="minorHAnsi"/>
          <w:sz w:val="21"/>
          <w:szCs w:val="21"/>
        </w:rPr>
      </w:pPr>
    </w:p>
    <w:p w14:paraId="613B2DB5" w14:textId="1BCFC1C0" w:rsidR="00031187" w:rsidRPr="000E6307" w:rsidRDefault="00BC2051" w:rsidP="0063362C">
      <w:pPr>
        <w:tabs>
          <w:tab w:val="left" w:pos="836"/>
          <w:tab w:val="left" w:pos="837"/>
        </w:tabs>
        <w:ind w:right="348"/>
        <w:rPr>
          <w:color w:val="FF0000"/>
        </w:rPr>
      </w:pPr>
      <w:r>
        <w:rPr>
          <w:b/>
          <w:color w:val="000000"/>
        </w:rPr>
        <w:t>Additional Guidelines</w:t>
      </w:r>
      <w:r>
        <w:rPr>
          <w:color w:val="000000"/>
        </w:rPr>
        <w:t>:</w:t>
      </w:r>
    </w:p>
    <w:p w14:paraId="613B2DB6" w14:textId="77777777" w:rsidR="00031187" w:rsidRDefault="00031187">
      <w:pPr>
        <w:pBdr>
          <w:top w:val="nil"/>
          <w:left w:val="nil"/>
          <w:bottom w:val="nil"/>
          <w:right w:val="nil"/>
          <w:between w:val="nil"/>
        </w:pBdr>
        <w:tabs>
          <w:tab w:val="left" w:pos="836"/>
          <w:tab w:val="left" w:pos="837"/>
        </w:tabs>
        <w:ind w:right="441"/>
        <w:rPr>
          <w:color w:val="000000"/>
        </w:rPr>
      </w:pPr>
    </w:p>
    <w:p w14:paraId="613B2DB7" w14:textId="77777777" w:rsidR="00031187" w:rsidRPr="002E0CE7" w:rsidRDefault="00BC2051">
      <w:pPr>
        <w:numPr>
          <w:ilvl w:val="0"/>
          <w:numId w:val="11"/>
        </w:numPr>
        <w:pBdr>
          <w:top w:val="nil"/>
          <w:left w:val="nil"/>
          <w:bottom w:val="nil"/>
          <w:right w:val="nil"/>
          <w:between w:val="nil"/>
        </w:pBdr>
        <w:tabs>
          <w:tab w:val="left" w:pos="835"/>
          <w:tab w:val="left" w:pos="836"/>
        </w:tabs>
        <w:rPr>
          <w:rFonts w:asciiTheme="minorHAnsi" w:hAnsiTheme="minorHAnsi" w:cstheme="minorHAnsi"/>
        </w:rPr>
      </w:pPr>
      <w:r w:rsidRPr="002E0CE7">
        <w:rPr>
          <w:rFonts w:asciiTheme="minorHAnsi" w:hAnsiTheme="minorHAnsi" w:cstheme="minorHAnsi"/>
          <w:color w:val="000000"/>
        </w:rPr>
        <w:t>Projects must be in the watershed projects database or in the process of being added to the Watersheds database.</w:t>
      </w:r>
    </w:p>
    <w:p w14:paraId="613B2DB8" w14:textId="77777777" w:rsidR="00031187" w:rsidRPr="002E0CE7" w:rsidRDefault="00BC2051">
      <w:pPr>
        <w:numPr>
          <w:ilvl w:val="0"/>
          <w:numId w:val="11"/>
        </w:numPr>
        <w:pBdr>
          <w:top w:val="nil"/>
          <w:left w:val="nil"/>
          <w:bottom w:val="nil"/>
          <w:right w:val="nil"/>
          <w:between w:val="nil"/>
        </w:pBdr>
        <w:tabs>
          <w:tab w:val="left" w:pos="835"/>
          <w:tab w:val="left" w:pos="836"/>
        </w:tabs>
        <w:rPr>
          <w:rFonts w:asciiTheme="minorHAnsi" w:hAnsiTheme="minorHAnsi" w:cstheme="minorHAnsi"/>
        </w:rPr>
      </w:pPr>
      <w:r w:rsidRPr="002E0CE7">
        <w:rPr>
          <w:rFonts w:asciiTheme="minorHAnsi" w:hAnsiTheme="minorHAnsi" w:cstheme="minorHAnsi"/>
          <w:color w:val="000000"/>
        </w:rPr>
        <w:t>Projects must be approved by a Basin Planner before funds are awarded.</w:t>
      </w:r>
    </w:p>
    <w:p w14:paraId="613B2DB9" w14:textId="77777777" w:rsidR="00031187" w:rsidRPr="002E0CE7" w:rsidRDefault="00BC2051">
      <w:pPr>
        <w:numPr>
          <w:ilvl w:val="0"/>
          <w:numId w:val="11"/>
        </w:numPr>
        <w:pBdr>
          <w:top w:val="nil"/>
          <w:left w:val="nil"/>
          <w:bottom w:val="nil"/>
          <w:right w:val="nil"/>
          <w:between w:val="nil"/>
        </w:pBdr>
        <w:tabs>
          <w:tab w:val="left" w:pos="835"/>
          <w:tab w:val="left" w:pos="836"/>
        </w:tabs>
        <w:spacing w:before="2" w:line="237" w:lineRule="auto"/>
        <w:ind w:right="259"/>
        <w:rPr>
          <w:rFonts w:asciiTheme="minorHAnsi" w:hAnsiTheme="minorHAnsi" w:cstheme="minorHAnsi"/>
        </w:rPr>
      </w:pPr>
      <w:r w:rsidRPr="002E0CE7">
        <w:rPr>
          <w:rFonts w:asciiTheme="minorHAnsi" w:hAnsiTheme="minorHAnsi" w:cstheme="minorHAnsi"/>
          <w:color w:val="000000"/>
        </w:rPr>
        <w:t>Applicants should demonstrate how the project is a high-priority and/or how the project has been identified/prioritized in existing assessments or plans.</w:t>
      </w:r>
    </w:p>
    <w:p w14:paraId="613B2DBA" w14:textId="1E1DFD83" w:rsidR="00031187" w:rsidRPr="002E0CE7" w:rsidRDefault="00BC2051">
      <w:pPr>
        <w:numPr>
          <w:ilvl w:val="0"/>
          <w:numId w:val="11"/>
        </w:numPr>
        <w:pBdr>
          <w:top w:val="nil"/>
          <w:left w:val="nil"/>
          <w:bottom w:val="nil"/>
          <w:right w:val="nil"/>
          <w:between w:val="nil"/>
        </w:pBdr>
        <w:tabs>
          <w:tab w:val="left" w:pos="836"/>
          <w:tab w:val="left" w:pos="837"/>
        </w:tabs>
        <w:spacing w:before="2"/>
        <w:ind w:right="657" w:hanging="360"/>
        <w:rPr>
          <w:rFonts w:asciiTheme="minorHAnsi" w:hAnsiTheme="minorHAnsi" w:cstheme="minorHAnsi"/>
        </w:rPr>
      </w:pPr>
      <w:r w:rsidRPr="002E0CE7">
        <w:rPr>
          <w:rFonts w:asciiTheme="minorHAnsi" w:hAnsiTheme="minorHAnsi" w:cstheme="minorHAnsi"/>
          <w:color w:val="000000"/>
        </w:rPr>
        <w:t xml:space="preserve">Applicants must complete the Project Readiness and Eligibility Screening Form as part of each application.  </w:t>
      </w:r>
      <w:hyperlink r:id="rId25">
        <w:r w:rsidR="00F67BAB">
          <w:rPr>
            <w:color w:val="0000FF"/>
            <w:u w:val="single"/>
          </w:rPr>
          <w:t>Project Eligibility Screening Form</w:t>
        </w:r>
      </w:hyperlink>
    </w:p>
    <w:p w14:paraId="613B2DBB" w14:textId="77777777" w:rsidR="00031187" w:rsidRPr="002E0CE7" w:rsidRDefault="00BC2051">
      <w:pPr>
        <w:numPr>
          <w:ilvl w:val="0"/>
          <w:numId w:val="11"/>
        </w:numPr>
        <w:pBdr>
          <w:top w:val="nil"/>
          <w:left w:val="nil"/>
          <w:bottom w:val="nil"/>
          <w:right w:val="nil"/>
          <w:between w:val="nil"/>
        </w:pBdr>
        <w:tabs>
          <w:tab w:val="left" w:pos="836"/>
          <w:tab w:val="left" w:pos="837"/>
        </w:tabs>
        <w:spacing w:before="2"/>
        <w:ind w:right="657"/>
        <w:rPr>
          <w:rFonts w:asciiTheme="minorHAnsi" w:hAnsiTheme="minorHAnsi" w:cstheme="minorHAnsi"/>
        </w:rPr>
      </w:pPr>
      <w:r w:rsidRPr="002E0CE7">
        <w:rPr>
          <w:rFonts w:asciiTheme="minorHAnsi" w:hAnsiTheme="minorHAnsi" w:cstheme="minorHAnsi"/>
          <w:color w:val="000000"/>
        </w:rPr>
        <w:t>All project funding recipients must have the state mandated insurance coverage.</w:t>
      </w:r>
    </w:p>
    <w:p w14:paraId="613B2DBC" w14:textId="3FAEDD0C" w:rsidR="00031187" w:rsidRPr="002E0CE7" w:rsidRDefault="00BC2051">
      <w:pPr>
        <w:numPr>
          <w:ilvl w:val="0"/>
          <w:numId w:val="11"/>
        </w:numPr>
        <w:pBdr>
          <w:top w:val="nil"/>
          <w:left w:val="nil"/>
          <w:bottom w:val="nil"/>
          <w:right w:val="nil"/>
          <w:between w:val="nil"/>
        </w:pBdr>
        <w:tabs>
          <w:tab w:val="left" w:pos="836"/>
          <w:tab w:val="left" w:pos="837"/>
        </w:tabs>
        <w:spacing w:before="2"/>
        <w:ind w:right="657" w:hanging="360"/>
        <w:rPr>
          <w:rFonts w:asciiTheme="minorHAnsi" w:hAnsiTheme="minorHAnsi" w:cstheme="minorHAnsi"/>
        </w:rPr>
      </w:pPr>
      <w:r w:rsidRPr="002E0CE7">
        <w:rPr>
          <w:rFonts w:asciiTheme="minorHAnsi" w:hAnsiTheme="minorHAnsi" w:cstheme="minorHAnsi"/>
          <w:color w:val="000000"/>
        </w:rPr>
        <w:t xml:space="preserve">All projects must complete the Vermont Division for Historic Preservation (VDHP) Review process as part of receiving funding.  VDHP Project Review Process: Page 30 of the  </w:t>
      </w:r>
      <w:r w:rsidR="00741D52">
        <w:rPr>
          <w:color w:val="000000"/>
        </w:rPr>
        <w:t xml:space="preserve"> </w:t>
      </w:r>
      <w:hyperlink r:id="rId26">
        <w:r w:rsidR="00741D52">
          <w:rPr>
            <w:color w:val="0000FF"/>
            <w:u w:val="single"/>
          </w:rPr>
          <w:t>FY23 CWIP Funding Policy</w:t>
        </w:r>
      </w:hyperlink>
    </w:p>
    <w:p w14:paraId="613B2DBD" w14:textId="3865D837" w:rsidR="00031187" w:rsidRPr="002E0CE7" w:rsidRDefault="00BC2051">
      <w:pPr>
        <w:numPr>
          <w:ilvl w:val="1"/>
          <w:numId w:val="8"/>
        </w:numPr>
        <w:pBdr>
          <w:top w:val="nil"/>
          <w:left w:val="nil"/>
          <w:bottom w:val="nil"/>
          <w:right w:val="nil"/>
          <w:between w:val="nil"/>
        </w:pBdr>
        <w:tabs>
          <w:tab w:val="left" w:pos="836"/>
          <w:tab w:val="left" w:pos="837"/>
        </w:tabs>
        <w:spacing w:before="2"/>
        <w:ind w:right="657"/>
        <w:rPr>
          <w:rFonts w:asciiTheme="minorHAnsi" w:hAnsiTheme="minorHAnsi" w:cstheme="minorHAnsi"/>
          <w:color w:val="000000"/>
        </w:rPr>
      </w:pPr>
      <w:r w:rsidRPr="002E0CE7">
        <w:rPr>
          <w:rFonts w:asciiTheme="minorHAnsi" w:eastAsia="Times New Roman" w:hAnsiTheme="minorHAnsi" w:cstheme="minorHAnsi"/>
          <w:color w:val="000000"/>
        </w:rPr>
        <w:t>VT DECCWIP VDHP Webinar:</w:t>
      </w:r>
      <w:r w:rsidRPr="002E0CE7">
        <w:rPr>
          <w:rFonts w:asciiTheme="minorHAnsi" w:eastAsia="Times New Roman" w:hAnsiTheme="minorHAnsi" w:cstheme="minorHAnsi"/>
          <w:color w:val="0000FF"/>
          <w:u w:val="single"/>
        </w:rPr>
        <w:t xml:space="preserve"> </w:t>
      </w:r>
      <w:hyperlink r:id="rId27">
        <w:r w:rsidRPr="002E0CE7">
          <w:rPr>
            <w:rFonts w:asciiTheme="minorHAnsi" w:eastAsia="Times New Roman" w:hAnsiTheme="minorHAnsi" w:cstheme="minorHAnsi"/>
            <w:color w:val="0000FF"/>
            <w:u w:val="single"/>
          </w:rPr>
          <w:t>https://www.youtube.com/watch?v=96lsiteAjUw</w:t>
        </w:r>
      </w:hyperlink>
    </w:p>
    <w:p w14:paraId="613B2DBE" w14:textId="77E6D24A" w:rsidR="00031187" w:rsidRPr="002E0CE7" w:rsidRDefault="00000000">
      <w:pPr>
        <w:numPr>
          <w:ilvl w:val="1"/>
          <w:numId w:val="8"/>
        </w:numPr>
        <w:pBdr>
          <w:top w:val="nil"/>
          <w:left w:val="nil"/>
          <w:bottom w:val="nil"/>
          <w:right w:val="nil"/>
          <w:between w:val="nil"/>
        </w:pBdr>
        <w:tabs>
          <w:tab w:val="left" w:pos="836"/>
          <w:tab w:val="left" w:pos="837"/>
        </w:tabs>
        <w:spacing w:before="2"/>
        <w:ind w:right="657"/>
        <w:rPr>
          <w:rFonts w:asciiTheme="minorHAnsi" w:hAnsiTheme="minorHAnsi" w:cstheme="minorHAnsi"/>
        </w:rPr>
      </w:pPr>
      <w:hyperlink r:id="rId28">
        <w:r w:rsidR="00BC2051" w:rsidRPr="002E0CE7">
          <w:rPr>
            <w:rFonts w:asciiTheme="minorHAnsi" w:eastAsia="Times New Roman" w:hAnsiTheme="minorHAnsi" w:cstheme="minorHAnsi"/>
            <w:color w:val="0000FF"/>
            <w:u w:val="single"/>
          </w:rPr>
          <w:t>VDHP Project Review Form</w:t>
        </w:r>
      </w:hyperlink>
    </w:p>
    <w:p w14:paraId="613B2DBF" w14:textId="77777777" w:rsidR="00031187" w:rsidRPr="002E0CE7" w:rsidRDefault="00BC2051">
      <w:pPr>
        <w:numPr>
          <w:ilvl w:val="0"/>
          <w:numId w:val="11"/>
        </w:numPr>
        <w:pBdr>
          <w:top w:val="nil"/>
          <w:left w:val="nil"/>
          <w:bottom w:val="nil"/>
          <w:right w:val="nil"/>
          <w:between w:val="nil"/>
        </w:pBdr>
        <w:tabs>
          <w:tab w:val="left" w:pos="835"/>
          <w:tab w:val="left" w:pos="836"/>
        </w:tabs>
        <w:ind w:right="208"/>
        <w:rPr>
          <w:rFonts w:asciiTheme="minorHAnsi" w:hAnsiTheme="minorHAnsi" w:cstheme="minorHAnsi"/>
        </w:rPr>
      </w:pPr>
      <w:r w:rsidRPr="002E0CE7">
        <w:rPr>
          <w:rFonts w:asciiTheme="minorHAnsi" w:hAnsiTheme="minorHAnsi" w:cstheme="minorHAnsi"/>
          <w:color w:val="000000"/>
        </w:rPr>
        <w:t xml:space="preserve">Implementation projects need all permits in place before </w:t>
      </w:r>
      <w:r w:rsidRPr="002E0CE7">
        <w:rPr>
          <w:rFonts w:asciiTheme="minorHAnsi" w:hAnsiTheme="minorHAnsi" w:cstheme="minorHAnsi"/>
        </w:rPr>
        <w:t>implementation</w:t>
      </w:r>
      <w:r w:rsidRPr="002E0CE7">
        <w:rPr>
          <w:rFonts w:asciiTheme="minorHAnsi" w:hAnsiTheme="minorHAnsi" w:cstheme="minorHAnsi"/>
          <w:color w:val="000000"/>
        </w:rPr>
        <w:t xml:space="preserve"> occurs and will be required to include an Operation and Maintenance Agreement for the design life of the project. (at least 10 years)</w:t>
      </w:r>
    </w:p>
    <w:p w14:paraId="613B2DC0" w14:textId="77777777" w:rsidR="00031187" w:rsidRPr="002E0CE7" w:rsidRDefault="00BC2051">
      <w:pPr>
        <w:numPr>
          <w:ilvl w:val="0"/>
          <w:numId w:val="11"/>
        </w:numPr>
        <w:pBdr>
          <w:top w:val="nil"/>
          <w:left w:val="nil"/>
          <w:bottom w:val="nil"/>
          <w:right w:val="nil"/>
          <w:between w:val="nil"/>
        </w:pBdr>
        <w:tabs>
          <w:tab w:val="left" w:pos="835"/>
          <w:tab w:val="left" w:pos="836"/>
        </w:tabs>
        <w:ind w:right="208"/>
        <w:rPr>
          <w:rFonts w:asciiTheme="minorHAnsi" w:hAnsiTheme="minorHAnsi" w:cstheme="minorHAnsi"/>
        </w:rPr>
      </w:pPr>
      <w:r w:rsidRPr="002E0CE7">
        <w:rPr>
          <w:rFonts w:asciiTheme="minorHAnsi" w:hAnsiTheme="minorHAnsi" w:cstheme="minorHAnsi"/>
          <w:color w:val="000000"/>
        </w:rPr>
        <w:t>All design projects must be able to obtain landowner commitment to next steps.</w:t>
      </w:r>
    </w:p>
    <w:p w14:paraId="613B2DC1" w14:textId="21B71A34" w:rsidR="00031187" w:rsidRPr="002E0CE7" w:rsidRDefault="00BC2051">
      <w:pPr>
        <w:numPr>
          <w:ilvl w:val="0"/>
          <w:numId w:val="11"/>
        </w:numPr>
        <w:pBdr>
          <w:top w:val="nil"/>
          <w:left w:val="nil"/>
          <w:bottom w:val="nil"/>
          <w:right w:val="nil"/>
          <w:between w:val="nil"/>
        </w:pBdr>
        <w:tabs>
          <w:tab w:val="left" w:pos="835"/>
          <w:tab w:val="left" w:pos="836"/>
        </w:tabs>
        <w:ind w:right="416"/>
        <w:rPr>
          <w:rFonts w:asciiTheme="minorHAnsi" w:hAnsiTheme="minorHAnsi" w:cstheme="minorHAnsi"/>
        </w:rPr>
      </w:pPr>
      <w:r w:rsidRPr="002E0CE7">
        <w:rPr>
          <w:rFonts w:asciiTheme="minorHAnsi" w:hAnsiTheme="minorHAnsi" w:cstheme="minorHAnsi"/>
          <w:color w:val="000000"/>
        </w:rPr>
        <w:t xml:space="preserve">Leveraged funds/match requirements are dependent on project characteristics. Applicants must check page 25 of the </w:t>
      </w:r>
      <w:r w:rsidR="00741D52">
        <w:rPr>
          <w:color w:val="000000"/>
        </w:rPr>
        <w:t xml:space="preserve"> </w:t>
      </w:r>
      <w:hyperlink r:id="rId29">
        <w:r w:rsidR="00741D52">
          <w:rPr>
            <w:color w:val="0000FF"/>
            <w:u w:val="single"/>
          </w:rPr>
          <w:t>FY23 CWIP Funding Policy</w:t>
        </w:r>
      </w:hyperlink>
      <w:hyperlink r:id="rId30">
        <w:r w:rsidRPr="002E0CE7">
          <w:rPr>
            <w:rFonts w:asciiTheme="minorHAnsi" w:hAnsiTheme="minorHAnsi" w:cstheme="minorHAnsi"/>
            <w:color w:val="0000FF"/>
          </w:rPr>
          <w:t xml:space="preserve"> </w:t>
        </w:r>
      </w:hyperlink>
      <w:r w:rsidRPr="002E0CE7">
        <w:rPr>
          <w:rFonts w:asciiTheme="minorHAnsi" w:hAnsiTheme="minorHAnsi" w:cstheme="minorHAnsi"/>
          <w:color w:val="000000"/>
        </w:rPr>
        <w:t>to verify if a proposal requires leveraged  funds.</w:t>
      </w:r>
    </w:p>
    <w:p w14:paraId="613B2DC2" w14:textId="77777777" w:rsidR="00031187" w:rsidRPr="002E0CE7" w:rsidRDefault="00BC2051">
      <w:pPr>
        <w:numPr>
          <w:ilvl w:val="0"/>
          <w:numId w:val="11"/>
        </w:numPr>
        <w:pBdr>
          <w:top w:val="nil"/>
          <w:left w:val="nil"/>
          <w:bottom w:val="nil"/>
          <w:right w:val="nil"/>
          <w:between w:val="nil"/>
        </w:pBdr>
        <w:tabs>
          <w:tab w:val="left" w:pos="836"/>
          <w:tab w:val="left" w:pos="837"/>
        </w:tabs>
        <w:spacing w:before="73"/>
        <w:rPr>
          <w:rFonts w:asciiTheme="minorHAnsi" w:hAnsiTheme="minorHAnsi" w:cstheme="minorHAnsi"/>
        </w:rPr>
      </w:pPr>
      <w:r w:rsidRPr="002E0CE7">
        <w:rPr>
          <w:rFonts w:asciiTheme="minorHAnsi" w:hAnsiTheme="minorHAnsi" w:cstheme="minorHAnsi"/>
          <w:color w:val="000000"/>
        </w:rPr>
        <w:lastRenderedPageBreak/>
        <w:t>All grant recipients and subcontractors must pass debarment checks.</w:t>
      </w:r>
    </w:p>
    <w:p w14:paraId="613B2DC3" w14:textId="7544FA98" w:rsidR="00031187" w:rsidRDefault="00BC2051">
      <w:pPr>
        <w:numPr>
          <w:ilvl w:val="0"/>
          <w:numId w:val="11"/>
        </w:numPr>
        <w:pBdr>
          <w:top w:val="nil"/>
          <w:left w:val="nil"/>
          <w:bottom w:val="nil"/>
          <w:right w:val="nil"/>
          <w:between w:val="nil"/>
        </w:pBdr>
        <w:tabs>
          <w:tab w:val="left" w:pos="836"/>
          <w:tab w:val="left" w:pos="837"/>
        </w:tabs>
        <w:spacing w:before="1"/>
        <w:ind w:left="836" w:right="866"/>
      </w:pPr>
      <w:r w:rsidRPr="002E0CE7">
        <w:rPr>
          <w:rFonts w:asciiTheme="minorHAnsi" w:hAnsiTheme="minorHAnsi" w:cstheme="minorHAnsi"/>
          <w:color w:val="000000"/>
        </w:rPr>
        <w:t>All projects must be completed by</w:t>
      </w:r>
      <w:r w:rsidRPr="002E0CE7">
        <w:rPr>
          <w:rFonts w:asciiTheme="minorHAnsi" w:hAnsiTheme="minorHAnsi" w:cstheme="minorHAnsi"/>
          <w:b/>
          <w:color w:val="000000"/>
        </w:rPr>
        <w:t xml:space="preserve"> </w:t>
      </w:r>
      <w:r w:rsidR="00AB624F">
        <w:rPr>
          <w:rFonts w:asciiTheme="minorHAnsi" w:hAnsiTheme="minorHAnsi" w:cstheme="minorHAnsi"/>
          <w:b/>
        </w:rPr>
        <w:t>October 30, 2024</w:t>
      </w:r>
      <w:r w:rsidRPr="002E0CE7">
        <w:rPr>
          <w:rFonts w:asciiTheme="minorHAnsi" w:hAnsiTheme="minorHAnsi" w:cstheme="minorHAnsi"/>
          <w:color w:val="000000"/>
        </w:rPr>
        <w:t xml:space="preserve">, and reports, deliverables and invoices submitted by </w:t>
      </w:r>
      <w:r w:rsidR="00AB624F">
        <w:rPr>
          <w:rFonts w:asciiTheme="minorHAnsi" w:hAnsiTheme="minorHAnsi" w:cstheme="minorHAnsi"/>
          <w:b/>
          <w:color w:val="000000"/>
        </w:rPr>
        <w:t>November 15, 2024</w:t>
      </w:r>
      <w:r w:rsidRPr="002E0CE7">
        <w:rPr>
          <w:rFonts w:asciiTheme="minorHAnsi" w:hAnsiTheme="minorHAnsi" w:cstheme="minorHAnsi"/>
        </w:rPr>
        <w:t>.</w:t>
      </w:r>
      <w:r w:rsidRPr="002E0CE7">
        <w:rPr>
          <w:rFonts w:asciiTheme="minorHAnsi" w:hAnsiTheme="minorHAnsi" w:cstheme="minorHAnsi"/>
          <w:color w:val="000000"/>
        </w:rPr>
        <w:t xml:space="preserve"> </w:t>
      </w:r>
      <w:r w:rsidRPr="002E0CE7">
        <w:rPr>
          <w:rFonts w:asciiTheme="minorHAnsi" w:hAnsiTheme="minorHAnsi" w:cstheme="minorHAnsi"/>
          <w:b/>
          <w:color w:val="000000"/>
        </w:rPr>
        <w:t xml:space="preserve">                                                                                          </w:t>
      </w:r>
      <w:r>
        <w:rPr>
          <w:color w:val="000000"/>
        </w:rPr>
        <w:t>.</w:t>
      </w:r>
    </w:p>
    <w:p w14:paraId="613B2DC4" w14:textId="77777777" w:rsidR="00031187" w:rsidRDefault="00031187">
      <w:pPr>
        <w:pBdr>
          <w:top w:val="nil"/>
          <w:left w:val="nil"/>
          <w:bottom w:val="nil"/>
          <w:right w:val="nil"/>
          <w:between w:val="nil"/>
        </w:pBdr>
        <w:rPr>
          <w:color w:val="000000"/>
          <w:sz w:val="24"/>
          <w:szCs w:val="24"/>
        </w:rPr>
      </w:pPr>
    </w:p>
    <w:p w14:paraId="613B2DC5" w14:textId="77777777" w:rsidR="00031187" w:rsidRDefault="00BC2051">
      <w:pPr>
        <w:pStyle w:val="Heading1"/>
        <w:ind w:left="0"/>
      </w:pPr>
      <w:r>
        <w:t>Budgeting and Invoicing:</w:t>
      </w:r>
    </w:p>
    <w:p w14:paraId="613B2DC6" w14:textId="77777777" w:rsidR="00031187" w:rsidRDefault="00031187">
      <w:pPr>
        <w:pBdr>
          <w:top w:val="nil"/>
          <w:left w:val="nil"/>
          <w:bottom w:val="nil"/>
          <w:right w:val="nil"/>
          <w:between w:val="nil"/>
        </w:pBdr>
        <w:spacing w:before="10"/>
        <w:rPr>
          <w:b/>
          <w:color w:val="000000"/>
          <w:sz w:val="21"/>
          <w:szCs w:val="21"/>
        </w:rPr>
      </w:pPr>
    </w:p>
    <w:p w14:paraId="613B2DC7" w14:textId="3700EAA8" w:rsidR="00031187" w:rsidRDefault="00BC2051">
      <w:pPr>
        <w:pBdr>
          <w:top w:val="nil"/>
          <w:left w:val="nil"/>
          <w:bottom w:val="nil"/>
          <w:right w:val="nil"/>
          <w:between w:val="nil"/>
        </w:pBdr>
        <w:ind w:right="128"/>
        <w:rPr>
          <w:color w:val="000000"/>
        </w:rPr>
      </w:pPr>
      <w:r>
        <w:rPr>
          <w:color w:val="000000"/>
        </w:rPr>
        <w:t xml:space="preserve">Applicants must complete </w:t>
      </w:r>
      <w:r w:rsidR="004E49CA">
        <w:rPr>
          <w:color w:val="000000"/>
        </w:rPr>
        <w:t xml:space="preserve">a Budget Sheet </w:t>
      </w:r>
      <w:r>
        <w:rPr>
          <w:color w:val="000000"/>
        </w:rPr>
        <w:t xml:space="preserve">found </w:t>
      </w:r>
      <w:r w:rsidR="004E49CA">
        <w:rPr>
          <w:color w:val="000000"/>
        </w:rPr>
        <w:t xml:space="preserve">at </w:t>
      </w:r>
      <w:hyperlink r:id="rId31" w:history="1">
        <w:r w:rsidR="00C754F4" w:rsidRPr="000608F5">
          <w:rPr>
            <w:rStyle w:val="Hyperlink"/>
          </w:rPr>
          <w:t>https://www.vacd.org/enhancement-design-implementation</w:t>
        </w:r>
      </w:hyperlink>
      <w:r w:rsidR="00C754F4">
        <w:rPr>
          <w:color w:val="000000"/>
        </w:rPr>
        <w:t xml:space="preserve"> </w:t>
      </w:r>
      <w:r w:rsidR="004E49CA">
        <w:rPr>
          <w:color w:val="000000"/>
        </w:rPr>
        <w:t xml:space="preserve"> or </w:t>
      </w:r>
      <w:r>
        <w:rPr>
          <w:color w:val="000000"/>
        </w:rPr>
        <w:t>in the shared drive</w:t>
      </w:r>
      <w:r>
        <w:t xml:space="preserve"> </w:t>
      </w:r>
      <w:r>
        <w:rPr>
          <w:color w:val="000000"/>
        </w:rPr>
        <w:t>for each project and include it with their application. Applicants may include additional documentation including estimates from contractors, etc. All eligible costs will be consistent with</w:t>
      </w:r>
      <w:r w:rsidR="00FE78D1">
        <w:rPr>
          <w:color w:val="000000"/>
        </w:rPr>
        <w:t xml:space="preserve"> the</w:t>
      </w:r>
      <w:r>
        <w:rPr>
          <w:color w:val="000000"/>
        </w:rPr>
        <w:t xml:space="preserve"> </w:t>
      </w:r>
      <w:r w:rsidR="00741D52">
        <w:rPr>
          <w:color w:val="000000"/>
        </w:rPr>
        <w:t xml:space="preserve"> </w:t>
      </w:r>
      <w:hyperlink r:id="rId32">
        <w:r w:rsidR="00741D52">
          <w:rPr>
            <w:color w:val="0000FF"/>
            <w:u w:val="single"/>
          </w:rPr>
          <w:t>FY23 CWIP Funding Policy</w:t>
        </w:r>
      </w:hyperlink>
    </w:p>
    <w:p w14:paraId="613B2DC8" w14:textId="77777777" w:rsidR="00031187" w:rsidRDefault="00031187">
      <w:pPr>
        <w:pBdr>
          <w:top w:val="nil"/>
          <w:left w:val="nil"/>
          <w:bottom w:val="nil"/>
          <w:right w:val="nil"/>
          <w:between w:val="nil"/>
        </w:pBdr>
        <w:spacing w:before="10"/>
        <w:rPr>
          <w:color w:val="000000"/>
          <w:sz w:val="21"/>
          <w:szCs w:val="21"/>
        </w:rPr>
      </w:pPr>
    </w:p>
    <w:p w14:paraId="613B2DC9" w14:textId="77777777" w:rsidR="00031187" w:rsidRDefault="00BC2051">
      <w:pPr>
        <w:pBdr>
          <w:top w:val="nil"/>
          <w:left w:val="nil"/>
          <w:bottom w:val="nil"/>
          <w:right w:val="nil"/>
          <w:between w:val="nil"/>
        </w:pBdr>
        <w:ind w:right="204"/>
      </w:pPr>
      <w:r>
        <w:rPr>
          <w:color w:val="000000"/>
        </w:rPr>
        <w:t>Applicants should include all costs associated with project completion as direct costs, including</w:t>
      </w:r>
      <w:r>
        <w:t>:</w:t>
      </w:r>
    </w:p>
    <w:p w14:paraId="613B2DCA" w14:textId="77777777" w:rsidR="00031187" w:rsidRDefault="00BC2051">
      <w:pPr>
        <w:numPr>
          <w:ilvl w:val="0"/>
          <w:numId w:val="5"/>
        </w:numPr>
        <w:pBdr>
          <w:top w:val="nil"/>
          <w:left w:val="nil"/>
          <w:bottom w:val="nil"/>
          <w:right w:val="nil"/>
          <w:between w:val="nil"/>
        </w:pBdr>
        <w:ind w:right="204"/>
      </w:pPr>
      <w:r>
        <w:rPr>
          <w:color w:val="000000"/>
        </w:rPr>
        <w:t xml:space="preserve">Implementing a procurement policy; </w:t>
      </w:r>
    </w:p>
    <w:p w14:paraId="613B2DCB" w14:textId="77777777" w:rsidR="00031187" w:rsidRDefault="00BC2051">
      <w:pPr>
        <w:numPr>
          <w:ilvl w:val="0"/>
          <w:numId w:val="5"/>
        </w:numPr>
        <w:pBdr>
          <w:top w:val="nil"/>
          <w:left w:val="nil"/>
          <w:bottom w:val="nil"/>
          <w:right w:val="nil"/>
          <w:between w:val="nil"/>
        </w:pBdr>
        <w:rPr>
          <w:color w:val="000000"/>
        </w:rPr>
      </w:pPr>
      <w:r>
        <w:rPr>
          <w:color w:val="000000"/>
        </w:rPr>
        <w:t xml:space="preserve">Managing the block grant award; </w:t>
      </w:r>
    </w:p>
    <w:p w14:paraId="613B2DCC" w14:textId="77777777" w:rsidR="00031187" w:rsidRDefault="00BC2051">
      <w:pPr>
        <w:numPr>
          <w:ilvl w:val="0"/>
          <w:numId w:val="5"/>
        </w:numPr>
        <w:pBdr>
          <w:top w:val="nil"/>
          <w:left w:val="nil"/>
          <w:bottom w:val="nil"/>
          <w:right w:val="nil"/>
          <w:between w:val="nil"/>
        </w:pBdr>
        <w:rPr>
          <w:color w:val="000000"/>
        </w:rPr>
      </w:pPr>
      <w:r>
        <w:rPr>
          <w:color w:val="000000"/>
        </w:rPr>
        <w:t xml:space="preserve">Selecting and awarding projects to subcontractors; </w:t>
      </w:r>
    </w:p>
    <w:p w14:paraId="613B2DCD" w14:textId="77777777" w:rsidR="00031187" w:rsidRDefault="00BC2051">
      <w:pPr>
        <w:numPr>
          <w:ilvl w:val="0"/>
          <w:numId w:val="5"/>
        </w:numPr>
        <w:pBdr>
          <w:top w:val="nil"/>
          <w:left w:val="nil"/>
          <w:bottom w:val="nil"/>
          <w:right w:val="nil"/>
          <w:between w:val="nil"/>
        </w:pBdr>
        <w:rPr>
          <w:color w:val="000000"/>
        </w:rPr>
      </w:pPr>
      <w:r>
        <w:rPr>
          <w:color w:val="000000"/>
        </w:rPr>
        <w:t xml:space="preserve">Developing and monitoring subgrants and subcontracts; </w:t>
      </w:r>
    </w:p>
    <w:p w14:paraId="613B2DCE" w14:textId="77777777" w:rsidR="00031187" w:rsidRDefault="00BC2051">
      <w:pPr>
        <w:numPr>
          <w:ilvl w:val="0"/>
          <w:numId w:val="5"/>
        </w:numPr>
        <w:pBdr>
          <w:top w:val="nil"/>
          <w:left w:val="nil"/>
          <w:bottom w:val="nil"/>
          <w:right w:val="nil"/>
          <w:between w:val="nil"/>
        </w:pBdr>
        <w:rPr>
          <w:color w:val="000000"/>
        </w:rPr>
      </w:pPr>
      <w:r>
        <w:rPr>
          <w:color w:val="000000"/>
        </w:rPr>
        <w:t xml:space="preserve">Processing subgrantee and subcontractor invoices for payment by DEC; </w:t>
      </w:r>
    </w:p>
    <w:p w14:paraId="613B2DCF" w14:textId="77777777" w:rsidR="00031187" w:rsidRDefault="00BC2051">
      <w:pPr>
        <w:numPr>
          <w:ilvl w:val="0"/>
          <w:numId w:val="5"/>
        </w:numPr>
        <w:pBdr>
          <w:top w:val="nil"/>
          <w:left w:val="nil"/>
          <w:bottom w:val="nil"/>
          <w:right w:val="nil"/>
          <w:between w:val="nil"/>
        </w:pBdr>
        <w:rPr>
          <w:color w:val="000000"/>
        </w:rPr>
      </w:pPr>
      <w:r>
        <w:rPr>
          <w:color w:val="000000"/>
        </w:rPr>
        <w:t xml:space="preserve">Verifying project results; and </w:t>
      </w:r>
    </w:p>
    <w:p w14:paraId="613B2DD0" w14:textId="77777777" w:rsidR="00031187" w:rsidRDefault="00BC2051">
      <w:pPr>
        <w:numPr>
          <w:ilvl w:val="0"/>
          <w:numId w:val="5"/>
        </w:numPr>
        <w:pBdr>
          <w:top w:val="nil"/>
          <w:left w:val="nil"/>
          <w:bottom w:val="nil"/>
          <w:right w:val="nil"/>
          <w:between w:val="nil"/>
        </w:pBdr>
        <w:rPr>
          <w:color w:val="000000"/>
        </w:rPr>
      </w:pPr>
      <w:r>
        <w:rPr>
          <w:color w:val="000000"/>
        </w:rPr>
        <w:t>Preparing and compiling required block grant deliverables (e.g., interim and final reports and individual project deliverables).</w:t>
      </w:r>
    </w:p>
    <w:p w14:paraId="613B2DD1" w14:textId="77777777" w:rsidR="00031187" w:rsidRDefault="00BC2051">
      <w:pPr>
        <w:numPr>
          <w:ilvl w:val="0"/>
          <w:numId w:val="5"/>
        </w:numPr>
        <w:ind w:right="204"/>
      </w:pPr>
      <w:r>
        <w:t xml:space="preserve">In addition, applicants may receive 10% </w:t>
      </w:r>
      <w:r>
        <w:rPr>
          <w:i/>
        </w:rPr>
        <w:t xml:space="preserve">de minimis </w:t>
      </w:r>
      <w:r>
        <w:t>indirect costs on Total Modified Direct Costs. See the budget template for assistance with this calculation.</w:t>
      </w:r>
    </w:p>
    <w:p w14:paraId="613B2DD2" w14:textId="77777777" w:rsidR="00031187" w:rsidRDefault="00031187">
      <w:pPr>
        <w:pBdr>
          <w:top w:val="nil"/>
          <w:left w:val="nil"/>
          <w:bottom w:val="nil"/>
          <w:right w:val="nil"/>
          <w:between w:val="nil"/>
        </w:pBdr>
        <w:spacing w:before="2"/>
      </w:pPr>
    </w:p>
    <w:p w14:paraId="613B2DD3" w14:textId="1CC71ADB" w:rsidR="00031187" w:rsidRDefault="00BC2051">
      <w:pPr>
        <w:ind w:left="114" w:right="323"/>
      </w:pPr>
      <w:r>
        <w:t xml:space="preserve">Grantees may invoice for actual costs incurred throughout the project monthly or less frequently as necessary. To receive full project funds, the project must adhere to all project and funding guidelines and deliverables outlined in the </w:t>
      </w:r>
      <w:r w:rsidR="00741D52">
        <w:rPr>
          <w:color w:val="000000"/>
        </w:rPr>
        <w:t xml:space="preserve"> </w:t>
      </w:r>
      <w:hyperlink r:id="rId33">
        <w:r w:rsidR="00741D52">
          <w:rPr>
            <w:color w:val="0000FF"/>
            <w:u w:val="single"/>
          </w:rPr>
          <w:t>FY23 CWIP Funding Policy</w:t>
        </w:r>
      </w:hyperlink>
      <w:hyperlink r:id="rId34">
        <w:r>
          <w:rPr>
            <w:color w:val="0000FF"/>
          </w:rPr>
          <w:t xml:space="preserve"> </w:t>
        </w:r>
      </w:hyperlink>
      <w:r>
        <w:rPr>
          <w:color w:val="0000FF"/>
        </w:rPr>
        <w:t xml:space="preserve">, </w:t>
      </w:r>
      <w:r>
        <w:t xml:space="preserve">the </w:t>
      </w:r>
      <w:hyperlink r:id="rId35" w:history="1">
        <w:r w:rsidR="00556FD4">
          <w:rPr>
            <w:rStyle w:val="Hyperlink"/>
            <w:i/>
            <w:iCs/>
          </w:rPr>
          <w:t xml:space="preserve"> </w:t>
        </w:r>
        <w:r w:rsidR="00556FD4">
          <w:rPr>
            <w:rStyle w:val="Hyperlink"/>
          </w:rPr>
          <w:t>Project Types Tables</w:t>
        </w:r>
      </w:hyperlink>
      <w:r>
        <w:t xml:space="preserve">, the </w:t>
      </w:r>
      <w:hyperlink r:id="rId36">
        <w:r w:rsidR="00F818DE">
          <w:rPr>
            <w:color w:val="0000FF"/>
            <w:u w:val="single"/>
          </w:rPr>
          <w:t>Project Eligibility Screening Form</w:t>
        </w:r>
      </w:hyperlink>
      <w:r>
        <w:t xml:space="preserve"> and the grant agreement.</w:t>
      </w:r>
    </w:p>
    <w:p w14:paraId="613B2DD4" w14:textId="77777777" w:rsidR="00031187" w:rsidRDefault="00031187">
      <w:pPr>
        <w:pStyle w:val="Heading1"/>
        <w:spacing w:before="1"/>
        <w:ind w:left="0"/>
        <w:jc w:val="both"/>
      </w:pPr>
    </w:p>
    <w:p w14:paraId="613B2DD5" w14:textId="77777777" w:rsidR="00031187" w:rsidRDefault="00BC2051" w:rsidP="002E155D">
      <w:pPr>
        <w:pStyle w:val="Heading1"/>
        <w:spacing w:before="1"/>
        <w:ind w:left="0"/>
        <w:jc w:val="both"/>
      </w:pPr>
      <w:r>
        <w:t>Funding Restrictions:</w:t>
      </w:r>
    </w:p>
    <w:p w14:paraId="613B2DD6" w14:textId="77777777" w:rsidR="00031187" w:rsidRDefault="00031187">
      <w:pPr>
        <w:pBdr>
          <w:top w:val="nil"/>
          <w:left w:val="nil"/>
          <w:bottom w:val="nil"/>
          <w:right w:val="nil"/>
          <w:between w:val="nil"/>
        </w:pBdr>
        <w:spacing w:before="9"/>
        <w:rPr>
          <w:b/>
          <w:color w:val="000000"/>
          <w:sz w:val="21"/>
          <w:szCs w:val="21"/>
        </w:rPr>
      </w:pPr>
    </w:p>
    <w:p w14:paraId="613B2DD7" w14:textId="77777777" w:rsidR="00031187" w:rsidRDefault="00BC2051">
      <w:pPr>
        <w:pBdr>
          <w:top w:val="nil"/>
          <w:left w:val="nil"/>
          <w:bottom w:val="nil"/>
          <w:right w:val="nil"/>
          <w:between w:val="nil"/>
        </w:pBdr>
        <w:ind w:left="115"/>
        <w:jc w:val="both"/>
        <w:rPr>
          <w:color w:val="000000"/>
        </w:rPr>
      </w:pPr>
      <w:r>
        <w:rPr>
          <w:color w:val="000000"/>
        </w:rPr>
        <w:t>Project funds cannot fund the following:</w:t>
      </w:r>
    </w:p>
    <w:p w14:paraId="613B2DD8" w14:textId="77777777" w:rsidR="00031187" w:rsidRDefault="00031187">
      <w:pPr>
        <w:pBdr>
          <w:top w:val="nil"/>
          <w:left w:val="nil"/>
          <w:bottom w:val="nil"/>
          <w:right w:val="nil"/>
          <w:between w:val="nil"/>
        </w:pBdr>
        <w:ind w:left="115"/>
        <w:jc w:val="both"/>
      </w:pPr>
    </w:p>
    <w:p w14:paraId="613B2DD9" w14:textId="77777777" w:rsidR="00031187" w:rsidRDefault="00BC2051">
      <w:pPr>
        <w:widowControl/>
        <w:numPr>
          <w:ilvl w:val="0"/>
          <w:numId w:val="6"/>
        </w:numPr>
        <w:pBdr>
          <w:top w:val="nil"/>
          <w:left w:val="nil"/>
          <w:bottom w:val="nil"/>
          <w:right w:val="nil"/>
          <w:between w:val="nil"/>
        </w:pBdr>
        <w:spacing w:line="259" w:lineRule="auto"/>
        <w:rPr>
          <w:color w:val="000000"/>
        </w:rPr>
      </w:pPr>
      <w:r>
        <w:rPr>
          <w:color w:val="000000"/>
        </w:rPr>
        <w:t>Projects that can be wholly funded through other grant sources. Projects may be eligible if other options are ill-suited, insufficient, or poorly timed and justification is provided. Projects that can be funded through other loan or financing sources may still be eligible.</w:t>
      </w:r>
    </w:p>
    <w:p w14:paraId="613B2DDA" w14:textId="1FC14EEA" w:rsidR="00031187" w:rsidRDefault="00BC2051">
      <w:pPr>
        <w:widowControl/>
        <w:numPr>
          <w:ilvl w:val="0"/>
          <w:numId w:val="9"/>
        </w:numPr>
        <w:pBdr>
          <w:top w:val="nil"/>
          <w:left w:val="nil"/>
          <w:bottom w:val="nil"/>
          <w:right w:val="nil"/>
          <w:between w:val="nil"/>
        </w:pBdr>
        <w:spacing w:line="259" w:lineRule="auto"/>
      </w:pPr>
      <w:r>
        <w:rPr>
          <w:color w:val="000000"/>
        </w:rPr>
        <w:t xml:space="preserve">Operation and Maintenance activities </w:t>
      </w:r>
      <w:r>
        <w:t xml:space="preserve">of prior implemented clean water projects (e.g., mowing, weeding, replanting, and road re-grading).  </w:t>
      </w:r>
    </w:p>
    <w:p w14:paraId="613B2DDB" w14:textId="77777777" w:rsidR="00031187" w:rsidRDefault="00BC2051">
      <w:pPr>
        <w:widowControl/>
        <w:numPr>
          <w:ilvl w:val="0"/>
          <w:numId w:val="6"/>
        </w:numPr>
        <w:pBdr>
          <w:top w:val="nil"/>
          <w:left w:val="nil"/>
          <w:bottom w:val="nil"/>
          <w:right w:val="nil"/>
          <w:between w:val="nil"/>
        </w:pBdr>
        <w:spacing w:line="259" w:lineRule="auto"/>
      </w:pPr>
      <w:r>
        <w:t>Large scale site mowing to manage for invasive species like Japanese Knotweed (No invasive species projects)</w:t>
      </w:r>
    </w:p>
    <w:p w14:paraId="613B2DDC" w14:textId="77777777" w:rsidR="00031187" w:rsidRDefault="00BC2051">
      <w:pPr>
        <w:widowControl/>
        <w:numPr>
          <w:ilvl w:val="0"/>
          <w:numId w:val="6"/>
        </w:numPr>
        <w:pBdr>
          <w:top w:val="nil"/>
          <w:left w:val="nil"/>
          <w:bottom w:val="nil"/>
          <w:right w:val="nil"/>
          <w:between w:val="nil"/>
        </w:pBdr>
        <w:spacing w:line="259" w:lineRule="auto"/>
        <w:rPr>
          <w:color w:val="000000"/>
        </w:rPr>
      </w:pPr>
      <w:r>
        <w:rPr>
          <w:color w:val="000000"/>
        </w:rPr>
        <w:t>Projects related to compliance with Municipal Separate Storm Sewer System (MS4) Permit Minimum control Measures.</w:t>
      </w:r>
    </w:p>
    <w:p w14:paraId="613B2DDD" w14:textId="77777777" w:rsidR="00031187" w:rsidRDefault="00BC2051">
      <w:pPr>
        <w:widowControl/>
        <w:numPr>
          <w:ilvl w:val="0"/>
          <w:numId w:val="2"/>
        </w:numPr>
        <w:pBdr>
          <w:top w:val="nil"/>
          <w:left w:val="nil"/>
          <w:bottom w:val="nil"/>
          <w:right w:val="nil"/>
          <w:between w:val="nil"/>
        </w:pBdr>
        <w:spacing w:line="259" w:lineRule="auto"/>
      </w:pPr>
      <w:r>
        <w:t>Projects that treat stormwater associated with new, redeveloped, or expanded impervious surfaces, including but not limited to projects to comply with the operational stormwater General Permit 3-9050 associated with new development redevelopment or expansion of impervious surfaces.</w:t>
      </w:r>
    </w:p>
    <w:p w14:paraId="613B2DDE" w14:textId="77777777" w:rsidR="00031187" w:rsidRDefault="00BC2051">
      <w:pPr>
        <w:numPr>
          <w:ilvl w:val="0"/>
          <w:numId w:val="2"/>
        </w:numPr>
      </w:pPr>
      <w:r>
        <w:rPr>
          <w:sz w:val="14"/>
          <w:szCs w:val="14"/>
        </w:rPr>
        <w:t xml:space="preserve"> </w:t>
      </w:r>
      <w:r>
        <w:t xml:space="preserve">Retrofit projects to comply with the operational stormwater General Permit 3-9050 (“Three-Acre General Permit”) unless located on a public school three-acre site and funded through the Green Schools Initiative. No other Three-Acre General Permit projects are eligible for funding through CWIP, </w:t>
      </w:r>
      <w:r>
        <w:lastRenderedPageBreak/>
        <w:t>as other funding/financing programs are available to support these projects.</w:t>
      </w:r>
    </w:p>
    <w:p w14:paraId="613B2DDF" w14:textId="77777777" w:rsidR="00031187" w:rsidRDefault="00BC2051">
      <w:pPr>
        <w:widowControl/>
        <w:numPr>
          <w:ilvl w:val="0"/>
          <w:numId w:val="6"/>
        </w:numPr>
      </w:pPr>
      <w:r>
        <w:t>Projects that solely address hazard mitigation and protection of infrastructure</w:t>
      </w:r>
    </w:p>
    <w:p w14:paraId="613B2DE0" w14:textId="77777777" w:rsidR="00031187" w:rsidRDefault="00BC2051">
      <w:pPr>
        <w:widowControl/>
        <w:numPr>
          <w:ilvl w:val="0"/>
          <w:numId w:val="6"/>
        </w:numPr>
      </w:pPr>
      <w:r>
        <w:t>Restoration or stabilization of in-gully channels caused by stormwater or road runoff unless the project also addresses precipitating upstream flow (Please note gully projects are eligible if they do address upstream flow).</w:t>
      </w:r>
    </w:p>
    <w:p w14:paraId="613B2DE1" w14:textId="77777777" w:rsidR="00031187" w:rsidRDefault="00BC2051">
      <w:pPr>
        <w:widowControl/>
        <w:numPr>
          <w:ilvl w:val="0"/>
          <w:numId w:val="6"/>
        </w:numPr>
      </w:pPr>
      <w:r>
        <w:t>Streambank hard armoring or “riprapping.” However, a bioengineered slope stabilization practice that includes a rock toe or other similar streambank stabilization practices may be eligible subject to DEC Rivers Program approval.</w:t>
      </w:r>
    </w:p>
    <w:p w14:paraId="613B2DE2" w14:textId="77777777" w:rsidR="00031187" w:rsidRDefault="00BC2051">
      <w:pPr>
        <w:widowControl/>
        <w:numPr>
          <w:ilvl w:val="0"/>
          <w:numId w:val="6"/>
        </w:numPr>
      </w:pPr>
      <w:r>
        <w:rPr>
          <w:sz w:val="14"/>
          <w:szCs w:val="14"/>
        </w:rPr>
        <w:t xml:space="preserve"> </w:t>
      </w:r>
      <w:r>
        <w:t>Projects to comply with Acceptable Management Practices (AMPs) for Maintaining Water Quality on Logging Jobs in Vermont on active logging/harvesting sites.</w:t>
      </w:r>
    </w:p>
    <w:p w14:paraId="613B2DE3" w14:textId="77777777" w:rsidR="00031187" w:rsidRDefault="00BC2051">
      <w:pPr>
        <w:widowControl/>
        <w:numPr>
          <w:ilvl w:val="0"/>
          <w:numId w:val="6"/>
        </w:numPr>
      </w:pPr>
      <w:r>
        <w:t>Projects dealing with wastewater management, as other funding/financing programs are available to support these projects.</w:t>
      </w:r>
    </w:p>
    <w:p w14:paraId="613B2DE4" w14:textId="77777777" w:rsidR="00031187" w:rsidRDefault="00BC2051">
      <w:pPr>
        <w:widowControl/>
        <w:numPr>
          <w:ilvl w:val="0"/>
          <w:numId w:val="6"/>
        </w:numPr>
      </w:pPr>
      <w:r>
        <w:t>Land acquisition, as in, a fee simple purchase.</w:t>
      </w:r>
    </w:p>
    <w:p w14:paraId="613B2DE5" w14:textId="77777777" w:rsidR="00031187" w:rsidRDefault="00BC2051">
      <w:pPr>
        <w:widowControl/>
        <w:numPr>
          <w:ilvl w:val="0"/>
          <w:numId w:val="6"/>
        </w:numPr>
      </w:pPr>
      <w:r>
        <w:rPr>
          <w:sz w:val="14"/>
          <w:szCs w:val="14"/>
        </w:rPr>
        <w:t xml:space="preserve"> </w:t>
      </w:r>
      <w:r>
        <w:t>General outreach and education activities unrelated to a specific clean water project.</w:t>
      </w:r>
    </w:p>
    <w:p w14:paraId="483E2CE0" w14:textId="77777777" w:rsidR="00C33BFD" w:rsidRDefault="00C33BFD">
      <w:pPr>
        <w:widowControl/>
        <w:pBdr>
          <w:top w:val="nil"/>
          <w:left w:val="nil"/>
          <w:bottom w:val="nil"/>
          <w:right w:val="nil"/>
          <w:between w:val="nil"/>
        </w:pBdr>
        <w:spacing w:line="259" w:lineRule="auto"/>
      </w:pPr>
    </w:p>
    <w:p w14:paraId="540644CC" w14:textId="77777777" w:rsidR="00C33BFD" w:rsidRDefault="00C33BFD">
      <w:pPr>
        <w:widowControl/>
        <w:pBdr>
          <w:top w:val="nil"/>
          <w:left w:val="nil"/>
          <w:bottom w:val="nil"/>
          <w:right w:val="nil"/>
          <w:between w:val="nil"/>
        </w:pBdr>
        <w:spacing w:line="259" w:lineRule="auto"/>
      </w:pPr>
    </w:p>
    <w:p w14:paraId="613B2DE7" w14:textId="144C73E1" w:rsidR="00031187" w:rsidRDefault="00BC2051">
      <w:pPr>
        <w:widowControl/>
        <w:pBdr>
          <w:top w:val="nil"/>
          <w:left w:val="nil"/>
          <w:bottom w:val="nil"/>
          <w:right w:val="nil"/>
          <w:between w:val="nil"/>
        </w:pBdr>
        <w:spacing w:line="259" w:lineRule="auto"/>
      </w:pPr>
      <w:r>
        <w:t>Ineligible expenses:</w:t>
      </w:r>
    </w:p>
    <w:p w14:paraId="613B2DE8" w14:textId="77777777" w:rsidR="00031187" w:rsidRDefault="00BC2051">
      <w:pPr>
        <w:widowControl/>
        <w:numPr>
          <w:ilvl w:val="0"/>
          <w:numId w:val="12"/>
        </w:numPr>
        <w:spacing w:before="240" w:line="259" w:lineRule="auto"/>
      </w:pPr>
      <w:r>
        <w:rPr>
          <w:rFonts w:ascii="Times New Roman" w:eastAsia="Times New Roman" w:hAnsi="Times New Roman" w:cs="Times New Roman"/>
          <w:sz w:val="14"/>
          <w:szCs w:val="14"/>
        </w:rPr>
        <w:t xml:space="preserve"> </w:t>
      </w:r>
      <w:r>
        <w:t>Project components that are above and beyond those necessary to achieve the project’s enhancement purpose (as listed under eligibility screen #1). For example, where a project’s stakeholders prefer higher cost materials or a more complex design than what is necessary to achieve the project’s clean water outcomes, the cost differential must be covered by another funding source. Budget proposals can provide reasonable justification if need be. These additional expenses may be considered leverage.</w:t>
      </w:r>
    </w:p>
    <w:p w14:paraId="613B2DE9" w14:textId="77777777" w:rsidR="00031187" w:rsidRDefault="00BC2051">
      <w:pPr>
        <w:widowControl/>
        <w:numPr>
          <w:ilvl w:val="0"/>
          <w:numId w:val="12"/>
        </w:numPr>
        <w:spacing w:line="259" w:lineRule="auto"/>
      </w:pPr>
      <w:r>
        <w:t>Expenses incurred outside award duration.</w:t>
      </w:r>
    </w:p>
    <w:p w14:paraId="613B2DEA" w14:textId="77777777" w:rsidR="00031187" w:rsidRDefault="00BC2051">
      <w:pPr>
        <w:widowControl/>
        <w:numPr>
          <w:ilvl w:val="0"/>
          <w:numId w:val="12"/>
        </w:numPr>
        <w:spacing w:line="259" w:lineRule="auto"/>
      </w:pPr>
      <w:r>
        <w:t>Annual fees associated with permits that require/compel implementation of the clean water project</w:t>
      </w:r>
    </w:p>
    <w:p w14:paraId="613B2DEB" w14:textId="77777777" w:rsidR="00031187" w:rsidRDefault="00BC2051">
      <w:pPr>
        <w:widowControl/>
        <w:numPr>
          <w:ilvl w:val="0"/>
          <w:numId w:val="12"/>
        </w:numPr>
        <w:spacing w:line="259" w:lineRule="auto"/>
      </w:pPr>
      <w:r>
        <w:t>In Lieu Fee payments to mitigate wetland impacts.</w:t>
      </w:r>
    </w:p>
    <w:p w14:paraId="613B2DEC" w14:textId="77777777" w:rsidR="00031187" w:rsidRDefault="00BC2051">
      <w:pPr>
        <w:widowControl/>
        <w:numPr>
          <w:ilvl w:val="0"/>
          <w:numId w:val="12"/>
        </w:numPr>
        <w:spacing w:line="259" w:lineRule="auto"/>
      </w:pPr>
      <w:r>
        <w:rPr>
          <w:sz w:val="14"/>
          <w:szCs w:val="14"/>
        </w:rPr>
        <w:t xml:space="preserve"> </w:t>
      </w:r>
      <w:r>
        <w:t>Tools and/or equipment, unless the intent of tool or equipment is to assist with implementation of clean water projects. Eligible tool or equipment purchases must have an expected useful life of more than one year. Tools are defined as having a per unit cost of less than $5,000 and are not subject to DEC’s Equipment Purchase Policy. Tools may be sold, or otherwise disposed of with no further obligation to DEC. Items with a per unit cost of equal to or greater than $5,000 are defined as “equipment” and subject to DEC’s Equipment Purchase Policy. See Appendix D of CWIP FY 2023 Guidelines for more information.</w:t>
      </w:r>
    </w:p>
    <w:p w14:paraId="613B2DED" w14:textId="77777777" w:rsidR="00031187" w:rsidRDefault="00BC2051">
      <w:pPr>
        <w:widowControl/>
        <w:numPr>
          <w:ilvl w:val="0"/>
          <w:numId w:val="12"/>
        </w:numPr>
        <w:spacing w:line="259" w:lineRule="auto"/>
      </w:pPr>
      <w:r>
        <w:rPr>
          <w:sz w:val="14"/>
          <w:szCs w:val="14"/>
        </w:rPr>
        <w:t xml:space="preserve"> </w:t>
      </w:r>
      <w:r>
        <w:t>Office supplies such as computers, cell phones, uniforms/staff apparel.</w:t>
      </w:r>
    </w:p>
    <w:p w14:paraId="613B2DEE" w14:textId="77777777" w:rsidR="00031187" w:rsidRDefault="00BC2051">
      <w:pPr>
        <w:widowControl/>
        <w:numPr>
          <w:ilvl w:val="0"/>
          <w:numId w:val="12"/>
        </w:numPr>
        <w:spacing w:line="259" w:lineRule="auto"/>
      </w:pPr>
      <w:r>
        <w:t>Food/beverage/event space costs (such as for a meeting);</w:t>
      </w:r>
    </w:p>
    <w:p w14:paraId="613B2DEF" w14:textId="77777777" w:rsidR="00031187" w:rsidRDefault="00BC2051">
      <w:pPr>
        <w:widowControl/>
        <w:numPr>
          <w:ilvl w:val="0"/>
          <w:numId w:val="12"/>
        </w:numPr>
        <w:spacing w:line="259" w:lineRule="auto"/>
      </w:pPr>
      <w:r>
        <w:t>AmeriCorps host site or member costs</w:t>
      </w:r>
    </w:p>
    <w:p w14:paraId="613B2DF0" w14:textId="77777777" w:rsidR="00031187" w:rsidRDefault="00BC2051">
      <w:pPr>
        <w:widowControl/>
        <w:numPr>
          <w:ilvl w:val="0"/>
          <w:numId w:val="12"/>
        </w:numPr>
        <w:spacing w:line="259" w:lineRule="auto"/>
      </w:pPr>
      <w:r>
        <w:t>General outreach and/or education; unless specific only to the project and clean water purposes</w:t>
      </w:r>
    </w:p>
    <w:p w14:paraId="613B2DF1" w14:textId="77777777" w:rsidR="00031187" w:rsidRDefault="00BC2051">
      <w:pPr>
        <w:widowControl/>
        <w:numPr>
          <w:ilvl w:val="0"/>
          <w:numId w:val="12"/>
        </w:numPr>
        <w:spacing w:line="259" w:lineRule="auto"/>
      </w:pPr>
      <w:r>
        <w:t>Political advocacy;</w:t>
      </w:r>
    </w:p>
    <w:p w14:paraId="613B2DF2" w14:textId="77777777" w:rsidR="00031187" w:rsidRDefault="00BC2051">
      <w:pPr>
        <w:widowControl/>
        <w:numPr>
          <w:ilvl w:val="0"/>
          <w:numId w:val="12"/>
        </w:numPr>
        <w:spacing w:after="240" w:line="259" w:lineRule="auto"/>
      </w:pPr>
      <w:r>
        <w:t>Fundraising and grant writing</w:t>
      </w:r>
    </w:p>
    <w:p w14:paraId="613B2E00" w14:textId="77777777" w:rsidR="00031187" w:rsidRDefault="00031187">
      <w:pPr>
        <w:pBdr>
          <w:top w:val="nil"/>
          <w:left w:val="nil"/>
          <w:bottom w:val="nil"/>
          <w:right w:val="nil"/>
          <w:between w:val="nil"/>
        </w:pBdr>
        <w:ind w:right="493"/>
        <w:rPr>
          <w:color w:val="000000"/>
        </w:rPr>
        <w:sectPr w:rsidR="00031187" w:rsidSect="00B65896">
          <w:footerReference w:type="default" r:id="rId37"/>
          <w:pgSz w:w="12240" w:h="15840"/>
          <w:pgMar w:top="1500" w:right="1200" w:bottom="1160" w:left="1180" w:header="0" w:footer="978" w:gutter="0"/>
          <w:cols w:space="720"/>
        </w:sectPr>
      </w:pPr>
      <w:bookmarkStart w:id="0" w:name="_heading=h.95lf33t34mx7" w:colFirst="0" w:colLast="0"/>
      <w:bookmarkEnd w:id="0"/>
    </w:p>
    <w:p w14:paraId="613B2E01" w14:textId="77777777" w:rsidR="00031187" w:rsidRDefault="00BC2051">
      <w:pPr>
        <w:pStyle w:val="Heading1"/>
        <w:spacing w:before="35"/>
        <w:ind w:left="0"/>
      </w:pPr>
      <w:r>
        <w:lastRenderedPageBreak/>
        <w:t>Submitting Your Application:</w:t>
      </w:r>
    </w:p>
    <w:p w14:paraId="56A86220" w14:textId="77777777" w:rsidR="006E7C0B" w:rsidRDefault="006E7C0B">
      <w:pPr>
        <w:pBdr>
          <w:top w:val="nil"/>
          <w:left w:val="nil"/>
          <w:bottom w:val="nil"/>
          <w:right w:val="nil"/>
          <w:between w:val="nil"/>
        </w:pBdr>
        <w:ind w:left="115" w:right="251"/>
        <w:jc w:val="both"/>
        <w:rPr>
          <w:color w:val="000000"/>
        </w:rPr>
      </w:pPr>
    </w:p>
    <w:p w14:paraId="6353744C" w14:textId="11312F3C" w:rsidR="0039070B" w:rsidRDefault="002C6E78" w:rsidP="006E7C0B">
      <w:pPr>
        <w:pBdr>
          <w:top w:val="nil"/>
          <w:left w:val="nil"/>
          <w:bottom w:val="nil"/>
          <w:right w:val="nil"/>
          <w:between w:val="nil"/>
        </w:pBdr>
        <w:ind w:right="251"/>
        <w:jc w:val="both"/>
        <w:rPr>
          <w:color w:val="000000"/>
        </w:rPr>
      </w:pPr>
      <w:r>
        <w:rPr>
          <w:color w:val="000000"/>
        </w:rPr>
        <w:t>P</w:t>
      </w:r>
      <w:r w:rsidR="0039070B">
        <w:rPr>
          <w:color w:val="000000"/>
        </w:rPr>
        <w:t xml:space="preserve">lease submit </w:t>
      </w:r>
      <w:r>
        <w:rPr>
          <w:color w:val="000000"/>
        </w:rPr>
        <w:t xml:space="preserve">your application </w:t>
      </w:r>
      <w:r w:rsidR="0039070B">
        <w:rPr>
          <w:color w:val="000000"/>
        </w:rPr>
        <w:t xml:space="preserve">in 2 separate documents.  </w:t>
      </w:r>
    </w:p>
    <w:p w14:paraId="36994B99" w14:textId="77777777" w:rsidR="0039070B" w:rsidRDefault="0039070B" w:rsidP="006E7C0B">
      <w:pPr>
        <w:pBdr>
          <w:top w:val="nil"/>
          <w:left w:val="nil"/>
          <w:bottom w:val="nil"/>
          <w:right w:val="nil"/>
          <w:between w:val="nil"/>
        </w:pBdr>
        <w:ind w:right="251"/>
        <w:jc w:val="both"/>
        <w:rPr>
          <w:color w:val="000000"/>
        </w:rPr>
      </w:pPr>
    </w:p>
    <w:p w14:paraId="11100ADD" w14:textId="77777777" w:rsidR="00501758" w:rsidRPr="002C6E78" w:rsidRDefault="0039070B" w:rsidP="002C6E78">
      <w:pPr>
        <w:pStyle w:val="ListParagraph"/>
        <w:numPr>
          <w:ilvl w:val="0"/>
          <w:numId w:val="28"/>
        </w:numPr>
        <w:pBdr>
          <w:top w:val="nil"/>
          <w:left w:val="nil"/>
          <w:bottom w:val="nil"/>
          <w:right w:val="nil"/>
          <w:between w:val="nil"/>
        </w:pBdr>
        <w:ind w:right="251"/>
        <w:jc w:val="both"/>
        <w:rPr>
          <w:color w:val="000000"/>
        </w:rPr>
      </w:pPr>
      <w:r w:rsidRPr="002C6E78">
        <w:rPr>
          <w:color w:val="000000"/>
        </w:rPr>
        <w:t>The budget sheet in excel</w:t>
      </w:r>
      <w:r w:rsidR="00501758" w:rsidRPr="002C6E78">
        <w:rPr>
          <w:color w:val="000000"/>
        </w:rPr>
        <w:t>.</w:t>
      </w:r>
    </w:p>
    <w:p w14:paraId="4957D45A" w14:textId="1CC1DE29" w:rsidR="00501758" w:rsidRPr="002C6E78" w:rsidRDefault="00501758" w:rsidP="002C6E78">
      <w:pPr>
        <w:pStyle w:val="ListParagraph"/>
        <w:numPr>
          <w:ilvl w:val="0"/>
          <w:numId w:val="28"/>
        </w:numPr>
        <w:pBdr>
          <w:top w:val="nil"/>
          <w:left w:val="nil"/>
          <w:bottom w:val="nil"/>
          <w:right w:val="nil"/>
          <w:between w:val="nil"/>
        </w:pBdr>
        <w:ind w:right="251"/>
        <w:jc w:val="both"/>
        <w:rPr>
          <w:color w:val="000000"/>
        </w:rPr>
      </w:pPr>
      <w:r w:rsidRPr="002C6E78">
        <w:rPr>
          <w:color w:val="000000"/>
        </w:rPr>
        <w:t>All other documentation as a single pdf</w:t>
      </w:r>
      <w:r w:rsidR="005906F5">
        <w:rPr>
          <w:color w:val="000000"/>
        </w:rPr>
        <w:t>.</w:t>
      </w:r>
    </w:p>
    <w:p w14:paraId="73804781" w14:textId="77777777" w:rsidR="00501758" w:rsidRDefault="00501758" w:rsidP="0039070B">
      <w:pPr>
        <w:pBdr>
          <w:top w:val="nil"/>
          <w:left w:val="nil"/>
          <w:bottom w:val="nil"/>
          <w:right w:val="nil"/>
          <w:between w:val="nil"/>
        </w:pBdr>
        <w:ind w:right="251"/>
        <w:jc w:val="both"/>
        <w:rPr>
          <w:color w:val="000000"/>
        </w:rPr>
      </w:pPr>
    </w:p>
    <w:p w14:paraId="613B2E03" w14:textId="2A77EAFE" w:rsidR="00031187" w:rsidRPr="0039070B" w:rsidRDefault="00501758" w:rsidP="0039070B">
      <w:pPr>
        <w:pBdr>
          <w:top w:val="nil"/>
          <w:left w:val="nil"/>
          <w:bottom w:val="nil"/>
          <w:right w:val="nil"/>
          <w:between w:val="nil"/>
        </w:pBdr>
        <w:ind w:right="251"/>
        <w:jc w:val="both"/>
        <w:rPr>
          <w:color w:val="000000"/>
        </w:rPr>
      </w:pPr>
      <w:r>
        <w:rPr>
          <w:color w:val="000000"/>
        </w:rPr>
        <w:t xml:space="preserve">To </w:t>
      </w:r>
      <w:r w:rsidR="00BC2051" w:rsidRPr="0039070B">
        <w:rPr>
          <w:color w:val="000000"/>
        </w:rPr>
        <w:t xml:space="preserve">NRCC Grants and Finance </w:t>
      </w:r>
      <w:r w:rsidR="00C47317" w:rsidRPr="0039070B">
        <w:rPr>
          <w:color w:val="000000"/>
        </w:rPr>
        <w:t>Manger</w:t>
      </w:r>
      <w:r w:rsidR="00BC2051" w:rsidRPr="0039070B">
        <w:rPr>
          <w:color w:val="000000"/>
        </w:rPr>
        <w:t xml:space="preserve"> Lina Smith at </w:t>
      </w:r>
      <w:hyperlink r:id="rId38">
        <w:r w:rsidR="00BC2051" w:rsidRPr="0039070B">
          <w:rPr>
            <w:color w:val="0000FF"/>
            <w:u w:val="single"/>
          </w:rPr>
          <w:t>lina.smith@vacd.org</w:t>
        </w:r>
      </w:hyperlink>
      <w:hyperlink r:id="rId39">
        <w:r w:rsidR="00BC2051" w:rsidRPr="0039070B">
          <w:rPr>
            <w:color w:val="0000FF"/>
          </w:rPr>
          <w:t xml:space="preserve"> </w:t>
        </w:r>
      </w:hyperlink>
      <w:r w:rsidR="00BC2051" w:rsidRPr="0039070B">
        <w:rPr>
          <w:color w:val="000000"/>
        </w:rPr>
        <w:t>with the subject "202</w:t>
      </w:r>
      <w:r>
        <w:rPr>
          <w:color w:val="000000"/>
        </w:rPr>
        <w:t>4</w:t>
      </w:r>
      <w:r w:rsidR="00BC2051" w:rsidRPr="0039070B">
        <w:rPr>
          <w:color w:val="000000"/>
        </w:rPr>
        <w:t xml:space="preserve"> NRCC Clean Water Enhancement Design and Implementation Grant Application".</w:t>
      </w:r>
    </w:p>
    <w:p w14:paraId="4C0439DC" w14:textId="77777777" w:rsidR="006E7C0B" w:rsidRDefault="006E7C0B" w:rsidP="006E7C0B">
      <w:pPr>
        <w:pBdr>
          <w:top w:val="nil"/>
          <w:left w:val="nil"/>
          <w:bottom w:val="nil"/>
          <w:right w:val="nil"/>
          <w:between w:val="nil"/>
        </w:pBdr>
        <w:spacing w:before="1"/>
        <w:jc w:val="both"/>
        <w:rPr>
          <w:color w:val="000000"/>
          <w:sz w:val="21"/>
          <w:szCs w:val="21"/>
        </w:rPr>
      </w:pPr>
    </w:p>
    <w:p w14:paraId="613B2E05" w14:textId="6C672506" w:rsidR="00031187" w:rsidRDefault="00BC2051" w:rsidP="006E7C0B">
      <w:pPr>
        <w:pBdr>
          <w:top w:val="nil"/>
          <w:left w:val="nil"/>
          <w:bottom w:val="nil"/>
          <w:right w:val="nil"/>
          <w:between w:val="nil"/>
        </w:pBdr>
        <w:spacing w:before="1"/>
        <w:jc w:val="both"/>
        <w:rPr>
          <w:color w:val="000000"/>
        </w:rPr>
      </w:pPr>
      <w:r>
        <w:rPr>
          <w:color w:val="000000"/>
        </w:rPr>
        <w:t>Include the following in your application:</w:t>
      </w:r>
    </w:p>
    <w:p w14:paraId="613B2E06" w14:textId="77777777" w:rsidR="00031187" w:rsidRDefault="00031187">
      <w:pPr>
        <w:pBdr>
          <w:top w:val="nil"/>
          <w:left w:val="nil"/>
          <w:bottom w:val="nil"/>
          <w:right w:val="nil"/>
          <w:between w:val="nil"/>
        </w:pBdr>
        <w:spacing w:before="1"/>
        <w:ind w:left="115"/>
        <w:jc w:val="both"/>
      </w:pPr>
    </w:p>
    <w:p w14:paraId="613B2E07" w14:textId="77777777" w:rsidR="00031187" w:rsidRDefault="00BC2051" w:rsidP="006E7C0B">
      <w:pPr>
        <w:pStyle w:val="ListParagraph"/>
        <w:numPr>
          <w:ilvl w:val="0"/>
          <w:numId w:val="15"/>
        </w:numPr>
        <w:pBdr>
          <w:top w:val="nil"/>
          <w:left w:val="nil"/>
          <w:bottom w:val="nil"/>
          <w:right w:val="nil"/>
          <w:between w:val="nil"/>
        </w:pBdr>
        <w:tabs>
          <w:tab w:val="left" w:pos="835"/>
          <w:tab w:val="left" w:pos="837"/>
        </w:tabs>
      </w:pPr>
      <w:r w:rsidRPr="006E7C0B">
        <w:rPr>
          <w:color w:val="000000"/>
        </w:rPr>
        <w:t>Completed Eligibility and Readiness Screening Form</w:t>
      </w:r>
    </w:p>
    <w:p w14:paraId="613B2E08" w14:textId="77777777" w:rsidR="00031187" w:rsidRDefault="00BC2051" w:rsidP="006E7C0B">
      <w:pPr>
        <w:pStyle w:val="ListParagraph"/>
        <w:numPr>
          <w:ilvl w:val="0"/>
          <w:numId w:val="15"/>
        </w:numPr>
        <w:pBdr>
          <w:top w:val="nil"/>
          <w:left w:val="nil"/>
          <w:bottom w:val="nil"/>
          <w:right w:val="nil"/>
          <w:between w:val="nil"/>
        </w:pBdr>
        <w:tabs>
          <w:tab w:val="left" w:pos="836"/>
          <w:tab w:val="left" w:pos="837"/>
        </w:tabs>
        <w:spacing w:before="22"/>
      </w:pPr>
      <w:r w:rsidRPr="006E7C0B">
        <w:rPr>
          <w:color w:val="000000"/>
        </w:rPr>
        <w:t>Completed Application Form</w:t>
      </w:r>
    </w:p>
    <w:p w14:paraId="613B2E09" w14:textId="77777777" w:rsidR="00031187" w:rsidRDefault="00BC2051" w:rsidP="006E7C0B">
      <w:pPr>
        <w:pStyle w:val="ListParagraph"/>
        <w:numPr>
          <w:ilvl w:val="0"/>
          <w:numId w:val="15"/>
        </w:numPr>
        <w:pBdr>
          <w:top w:val="nil"/>
          <w:left w:val="nil"/>
          <w:bottom w:val="nil"/>
          <w:right w:val="nil"/>
          <w:between w:val="nil"/>
        </w:pBdr>
        <w:tabs>
          <w:tab w:val="left" w:pos="836"/>
          <w:tab w:val="left" w:pos="837"/>
        </w:tabs>
        <w:spacing w:before="20" w:line="259" w:lineRule="auto"/>
        <w:ind w:right="736"/>
      </w:pPr>
      <w:r w:rsidRPr="006E7C0B">
        <w:rPr>
          <w:color w:val="000000"/>
        </w:rPr>
        <w:t>Project Locator Map (including all layers where possible natural resources concerns occur, as determined by the Natural Resources Screening section of the application)</w:t>
      </w:r>
    </w:p>
    <w:p w14:paraId="613B2E0A" w14:textId="77777777" w:rsidR="00031187" w:rsidRDefault="00BC2051" w:rsidP="006E7C0B">
      <w:pPr>
        <w:pStyle w:val="ListParagraph"/>
        <w:numPr>
          <w:ilvl w:val="0"/>
          <w:numId w:val="15"/>
        </w:numPr>
        <w:pBdr>
          <w:top w:val="nil"/>
          <w:left w:val="nil"/>
          <w:bottom w:val="nil"/>
          <w:right w:val="nil"/>
          <w:between w:val="nil"/>
        </w:pBdr>
        <w:tabs>
          <w:tab w:val="left" w:pos="836"/>
          <w:tab w:val="left" w:pos="837"/>
        </w:tabs>
        <w:spacing w:before="1" w:line="259" w:lineRule="auto"/>
        <w:ind w:right="192"/>
      </w:pPr>
      <w:r w:rsidRPr="006E7C0B">
        <w:rPr>
          <w:color w:val="000000"/>
        </w:rPr>
        <w:t>Documentation of written project approval by all relevant DEC programs found through DEC’s project database/natural resource screening tools (email meets this requirement, with the language “approval to proceed with the project” OR “approval with conditions to proceed with the project”)</w:t>
      </w:r>
    </w:p>
    <w:p w14:paraId="613B2E0B" w14:textId="603D8729" w:rsidR="00031187" w:rsidRDefault="00BC2051" w:rsidP="006E7C0B">
      <w:pPr>
        <w:pStyle w:val="ListParagraph"/>
        <w:numPr>
          <w:ilvl w:val="0"/>
          <w:numId w:val="15"/>
        </w:numPr>
        <w:pBdr>
          <w:top w:val="nil"/>
          <w:left w:val="nil"/>
          <w:bottom w:val="nil"/>
          <w:right w:val="nil"/>
          <w:between w:val="nil"/>
        </w:pBdr>
        <w:tabs>
          <w:tab w:val="left" w:pos="836"/>
          <w:tab w:val="left" w:pos="837"/>
        </w:tabs>
        <w:spacing w:line="279" w:lineRule="auto"/>
      </w:pPr>
      <w:r w:rsidRPr="006E7C0B">
        <w:rPr>
          <w:color w:val="000000"/>
        </w:rPr>
        <w:t xml:space="preserve">Completed Project Budget </w:t>
      </w:r>
      <w:r w:rsidR="005906F5">
        <w:rPr>
          <w:color w:val="000000"/>
        </w:rPr>
        <w:t>Sheet</w:t>
      </w:r>
    </w:p>
    <w:p w14:paraId="613B2E0C" w14:textId="77777777" w:rsidR="00031187" w:rsidRDefault="00031187">
      <w:pPr>
        <w:pBdr>
          <w:top w:val="nil"/>
          <w:left w:val="nil"/>
          <w:bottom w:val="nil"/>
          <w:right w:val="nil"/>
          <w:between w:val="nil"/>
        </w:pBdr>
        <w:tabs>
          <w:tab w:val="left" w:pos="836"/>
          <w:tab w:val="left" w:pos="837"/>
        </w:tabs>
        <w:spacing w:line="279" w:lineRule="auto"/>
      </w:pPr>
    </w:p>
    <w:p w14:paraId="613B2E0D" w14:textId="77777777" w:rsidR="00031187" w:rsidRDefault="00BC2051">
      <w:pPr>
        <w:pBdr>
          <w:top w:val="nil"/>
          <w:left w:val="nil"/>
          <w:bottom w:val="nil"/>
          <w:right w:val="nil"/>
          <w:between w:val="nil"/>
        </w:pBdr>
        <w:tabs>
          <w:tab w:val="left" w:pos="836"/>
          <w:tab w:val="left" w:pos="837"/>
        </w:tabs>
        <w:spacing w:line="279" w:lineRule="auto"/>
      </w:pPr>
      <w:r>
        <w:t>For Design Projects:</w:t>
      </w:r>
    </w:p>
    <w:p w14:paraId="613B2E0E" w14:textId="77777777" w:rsidR="00031187" w:rsidRDefault="00BC2051" w:rsidP="006E7C0B">
      <w:pPr>
        <w:pStyle w:val="ListParagraph"/>
        <w:numPr>
          <w:ilvl w:val="0"/>
          <w:numId w:val="16"/>
        </w:numPr>
        <w:pBdr>
          <w:top w:val="nil"/>
          <w:left w:val="nil"/>
          <w:bottom w:val="nil"/>
          <w:right w:val="nil"/>
          <w:between w:val="nil"/>
        </w:pBdr>
        <w:tabs>
          <w:tab w:val="left" w:pos="836"/>
          <w:tab w:val="left" w:pos="837"/>
        </w:tabs>
        <w:spacing w:line="279" w:lineRule="auto"/>
      </w:pPr>
      <w:r>
        <w:t>List of anticipated permits needed if known</w:t>
      </w:r>
    </w:p>
    <w:p w14:paraId="613B2E0F" w14:textId="3154D56A" w:rsidR="00031187" w:rsidRDefault="00BC2051" w:rsidP="006E7C0B">
      <w:pPr>
        <w:pStyle w:val="ListParagraph"/>
        <w:numPr>
          <w:ilvl w:val="0"/>
          <w:numId w:val="16"/>
        </w:numPr>
        <w:pBdr>
          <w:top w:val="nil"/>
          <w:left w:val="nil"/>
          <w:bottom w:val="nil"/>
          <w:right w:val="nil"/>
          <w:between w:val="nil"/>
        </w:pBdr>
        <w:tabs>
          <w:tab w:val="left" w:pos="836"/>
          <w:tab w:val="left" w:pos="837"/>
        </w:tabs>
        <w:spacing w:line="279" w:lineRule="auto"/>
      </w:pPr>
      <w:r>
        <w:t>Written landowner commitment to project phased being applied</w:t>
      </w:r>
      <w:r w:rsidR="00DA513C">
        <w:tab/>
      </w:r>
    </w:p>
    <w:p w14:paraId="00854E8D" w14:textId="3987F898" w:rsidR="00DA513C" w:rsidRDefault="004A30E6" w:rsidP="006E7C0B">
      <w:pPr>
        <w:pStyle w:val="ListParagraph"/>
        <w:numPr>
          <w:ilvl w:val="0"/>
          <w:numId w:val="16"/>
        </w:numPr>
        <w:pBdr>
          <w:top w:val="nil"/>
          <w:left w:val="nil"/>
          <w:bottom w:val="nil"/>
          <w:right w:val="nil"/>
          <w:between w:val="nil"/>
        </w:pBdr>
        <w:tabs>
          <w:tab w:val="left" w:pos="836"/>
          <w:tab w:val="left" w:pos="837"/>
        </w:tabs>
        <w:spacing w:line="279" w:lineRule="auto"/>
      </w:pPr>
      <w:r>
        <w:t>Itemized quotes from contractors if applicable</w:t>
      </w:r>
    </w:p>
    <w:p w14:paraId="613B2E10" w14:textId="77777777" w:rsidR="00031187" w:rsidRDefault="00031187">
      <w:pPr>
        <w:pBdr>
          <w:top w:val="nil"/>
          <w:left w:val="nil"/>
          <w:bottom w:val="nil"/>
          <w:right w:val="nil"/>
          <w:between w:val="nil"/>
        </w:pBdr>
        <w:tabs>
          <w:tab w:val="left" w:pos="836"/>
          <w:tab w:val="left" w:pos="837"/>
        </w:tabs>
        <w:spacing w:line="279" w:lineRule="auto"/>
      </w:pPr>
    </w:p>
    <w:p w14:paraId="613B2E11" w14:textId="77777777" w:rsidR="00031187" w:rsidRDefault="00BC2051">
      <w:pPr>
        <w:pBdr>
          <w:top w:val="nil"/>
          <w:left w:val="nil"/>
          <w:bottom w:val="nil"/>
          <w:right w:val="nil"/>
          <w:between w:val="nil"/>
        </w:pBdr>
        <w:tabs>
          <w:tab w:val="left" w:pos="836"/>
          <w:tab w:val="left" w:pos="837"/>
        </w:tabs>
        <w:spacing w:line="279" w:lineRule="auto"/>
      </w:pPr>
      <w:r>
        <w:t>For Implementation Projects:</w:t>
      </w:r>
    </w:p>
    <w:p w14:paraId="613B2E13" w14:textId="7CC91E35" w:rsidR="00031187" w:rsidRDefault="00BC2051" w:rsidP="006E7C0B">
      <w:pPr>
        <w:pStyle w:val="ListParagraph"/>
        <w:numPr>
          <w:ilvl w:val="0"/>
          <w:numId w:val="17"/>
        </w:numPr>
        <w:pBdr>
          <w:top w:val="nil"/>
          <w:left w:val="nil"/>
          <w:bottom w:val="nil"/>
          <w:right w:val="nil"/>
          <w:between w:val="nil"/>
        </w:pBdr>
        <w:tabs>
          <w:tab w:val="left" w:pos="836"/>
          <w:tab w:val="left" w:pos="837"/>
        </w:tabs>
        <w:spacing w:line="279" w:lineRule="auto"/>
      </w:pPr>
      <w:r>
        <w:t>Site Plans</w:t>
      </w:r>
    </w:p>
    <w:p w14:paraId="613B2E14" w14:textId="77777777" w:rsidR="00031187" w:rsidRDefault="00BC2051" w:rsidP="006E7C0B">
      <w:pPr>
        <w:pStyle w:val="ListParagraph"/>
        <w:numPr>
          <w:ilvl w:val="0"/>
          <w:numId w:val="17"/>
        </w:numPr>
        <w:pBdr>
          <w:top w:val="nil"/>
          <w:left w:val="nil"/>
          <w:bottom w:val="nil"/>
          <w:right w:val="nil"/>
          <w:between w:val="nil"/>
        </w:pBdr>
        <w:tabs>
          <w:tab w:val="left" w:pos="836"/>
          <w:tab w:val="left" w:pos="837"/>
        </w:tabs>
        <w:spacing w:line="279" w:lineRule="auto"/>
      </w:pPr>
      <w:r>
        <w:t>Written landowner commitment to implement project</w:t>
      </w:r>
    </w:p>
    <w:p w14:paraId="613B2E15" w14:textId="4A98CED7" w:rsidR="00031187" w:rsidRDefault="00BC2051" w:rsidP="006E7C0B">
      <w:pPr>
        <w:pStyle w:val="ListParagraph"/>
        <w:numPr>
          <w:ilvl w:val="0"/>
          <w:numId w:val="17"/>
        </w:numPr>
        <w:pBdr>
          <w:top w:val="nil"/>
          <w:left w:val="nil"/>
          <w:bottom w:val="nil"/>
          <w:right w:val="nil"/>
          <w:between w:val="nil"/>
        </w:pBdr>
        <w:tabs>
          <w:tab w:val="left" w:pos="836"/>
          <w:tab w:val="left" w:pos="837"/>
        </w:tabs>
        <w:spacing w:line="279" w:lineRule="auto"/>
      </w:pPr>
      <w:r>
        <w:t>Copies of permits secured.</w:t>
      </w:r>
    </w:p>
    <w:p w14:paraId="613B2E16" w14:textId="77777777" w:rsidR="00031187" w:rsidRDefault="00BC2051" w:rsidP="006E7C0B">
      <w:pPr>
        <w:pStyle w:val="ListParagraph"/>
        <w:numPr>
          <w:ilvl w:val="0"/>
          <w:numId w:val="17"/>
        </w:numPr>
        <w:pBdr>
          <w:top w:val="nil"/>
          <w:left w:val="nil"/>
          <w:bottom w:val="nil"/>
          <w:right w:val="nil"/>
          <w:between w:val="nil"/>
        </w:pBdr>
        <w:tabs>
          <w:tab w:val="left" w:pos="837"/>
          <w:tab w:val="left" w:pos="838"/>
        </w:tabs>
        <w:spacing w:before="22"/>
      </w:pPr>
      <w:r w:rsidRPr="006E7C0B">
        <w:rPr>
          <w:color w:val="000000"/>
        </w:rPr>
        <w:t>Itemized quotes received from contractors if applicable</w:t>
      </w:r>
    </w:p>
    <w:p w14:paraId="613B2E17" w14:textId="77777777" w:rsidR="00031187" w:rsidRDefault="00BC2051" w:rsidP="006E7C0B">
      <w:pPr>
        <w:pStyle w:val="ListParagraph"/>
        <w:numPr>
          <w:ilvl w:val="0"/>
          <w:numId w:val="17"/>
        </w:numPr>
        <w:pBdr>
          <w:top w:val="nil"/>
          <w:left w:val="nil"/>
          <w:bottom w:val="nil"/>
          <w:right w:val="nil"/>
          <w:between w:val="nil"/>
        </w:pBdr>
        <w:tabs>
          <w:tab w:val="left" w:pos="837"/>
          <w:tab w:val="left" w:pos="838"/>
        </w:tabs>
        <w:spacing w:before="22" w:line="259" w:lineRule="auto"/>
        <w:ind w:right="501"/>
      </w:pPr>
      <w:r w:rsidRPr="006E7C0B">
        <w:rPr>
          <w:color w:val="000000"/>
        </w:rPr>
        <w:t>Any additional materials that will help clarify/support the project</w:t>
      </w:r>
      <w:r>
        <w:t>.</w:t>
      </w:r>
    </w:p>
    <w:p w14:paraId="613B2E1A" w14:textId="62CB60A6" w:rsidR="00031187" w:rsidRDefault="00031187">
      <w:pPr>
        <w:pStyle w:val="Heading2"/>
        <w:spacing w:before="56"/>
        <w:ind w:left="0"/>
        <w:rPr>
          <w:color w:val="FF0000"/>
        </w:rPr>
      </w:pPr>
    </w:p>
    <w:p w14:paraId="613B2E1B" w14:textId="77777777" w:rsidR="00031187" w:rsidRDefault="00031187">
      <w:pPr>
        <w:pStyle w:val="Heading2"/>
        <w:spacing w:before="56"/>
        <w:ind w:firstLine="115"/>
      </w:pPr>
    </w:p>
    <w:p w14:paraId="613B2E1C" w14:textId="77777777" w:rsidR="00031187" w:rsidRDefault="00031187">
      <w:pPr>
        <w:pStyle w:val="Heading2"/>
        <w:spacing w:before="56"/>
        <w:ind w:firstLine="115"/>
      </w:pPr>
    </w:p>
    <w:sectPr w:rsidR="00031187">
      <w:pgSz w:w="12240" w:h="15840"/>
      <w:pgMar w:top="1260" w:right="1200" w:bottom="1160" w:left="11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14F2" w14:textId="77777777" w:rsidR="00B65896" w:rsidRDefault="00B65896">
      <w:r>
        <w:separator/>
      </w:r>
    </w:p>
  </w:endnote>
  <w:endnote w:type="continuationSeparator" w:id="0">
    <w:p w14:paraId="3A33F265" w14:textId="77777777" w:rsidR="00B65896" w:rsidRDefault="00B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2E20" w14:textId="77777777" w:rsidR="00031187" w:rsidRDefault="0003118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3977" w14:textId="77777777" w:rsidR="00EF12C9" w:rsidRDefault="00EF12C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13B2E21" w14:textId="77777777" w:rsidR="00031187" w:rsidRDefault="0003118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2E23" w14:textId="77777777" w:rsidR="00031187" w:rsidRDefault="00031187">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188D" w14:textId="77777777" w:rsidR="00CA7D19" w:rsidRDefault="00CA7D1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13B2E24" w14:textId="19A64A90" w:rsidR="00031187" w:rsidRDefault="0003118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CAB5" w14:textId="77777777" w:rsidR="00B65896" w:rsidRDefault="00B65896">
      <w:r>
        <w:separator/>
      </w:r>
    </w:p>
  </w:footnote>
  <w:footnote w:type="continuationSeparator" w:id="0">
    <w:p w14:paraId="3ABBF27F" w14:textId="77777777" w:rsidR="00B65896" w:rsidRDefault="00B6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2E1E" w14:textId="77777777" w:rsidR="00031187" w:rsidRDefault="000311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2E1F" w14:textId="00668F0E" w:rsidR="00031187" w:rsidRDefault="00000000">
    <w:pPr>
      <w:pBdr>
        <w:top w:val="nil"/>
        <w:left w:val="nil"/>
        <w:bottom w:val="nil"/>
        <w:right w:val="nil"/>
        <w:between w:val="nil"/>
      </w:pBdr>
      <w:tabs>
        <w:tab w:val="center" w:pos="4680"/>
        <w:tab w:val="right" w:pos="9360"/>
      </w:tabs>
      <w:rPr>
        <w:color w:val="000000"/>
      </w:rPr>
    </w:pPr>
    <w:r>
      <w:rPr>
        <w:color w:val="000000"/>
      </w:rPr>
      <w:pict w14:anchorId="613B2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2E22" w14:textId="77777777" w:rsidR="00031187" w:rsidRDefault="000311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E8B"/>
    <w:multiLevelType w:val="multilevel"/>
    <w:tmpl w:val="355A4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D0983"/>
    <w:multiLevelType w:val="multilevel"/>
    <w:tmpl w:val="9BF6C8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11971"/>
    <w:multiLevelType w:val="hybridMultilevel"/>
    <w:tmpl w:val="50FE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01D72"/>
    <w:multiLevelType w:val="multilevel"/>
    <w:tmpl w:val="CF36E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B53F98"/>
    <w:multiLevelType w:val="hybridMultilevel"/>
    <w:tmpl w:val="EF507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D4790"/>
    <w:multiLevelType w:val="multilevel"/>
    <w:tmpl w:val="6980B7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8563B7"/>
    <w:multiLevelType w:val="multilevel"/>
    <w:tmpl w:val="6A6E6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9653AE"/>
    <w:multiLevelType w:val="multilevel"/>
    <w:tmpl w:val="26E6BE14"/>
    <w:lvl w:ilvl="0">
      <w:numFmt w:val="bullet"/>
      <w:lvlText w:val="●"/>
      <w:lvlJc w:val="left"/>
      <w:pPr>
        <w:ind w:left="475" w:hanging="361"/>
      </w:pPr>
      <w:rPr>
        <w:rFonts w:ascii="Noto Sans Symbols" w:eastAsia="Noto Sans Symbols" w:hAnsi="Noto Sans Symbols" w:cs="Noto Sans Symbols"/>
        <w:sz w:val="22"/>
        <w:szCs w:val="22"/>
      </w:rPr>
    </w:lvl>
    <w:lvl w:ilvl="1">
      <w:numFmt w:val="bullet"/>
      <w:lvlText w:val="●"/>
      <w:lvlJc w:val="left"/>
      <w:pPr>
        <w:ind w:left="836" w:hanging="361"/>
      </w:pPr>
      <w:rPr>
        <w:rFonts w:ascii="Noto Sans Symbols" w:eastAsia="Noto Sans Symbols" w:hAnsi="Noto Sans Symbols" w:cs="Noto Sans Symbols"/>
        <w:sz w:val="22"/>
        <w:szCs w:val="22"/>
      </w:rPr>
    </w:lvl>
    <w:lvl w:ilvl="2">
      <w:numFmt w:val="bullet"/>
      <w:lvlText w:val="•"/>
      <w:lvlJc w:val="left"/>
      <w:pPr>
        <w:ind w:left="1842" w:hanging="361"/>
      </w:pPr>
    </w:lvl>
    <w:lvl w:ilvl="3">
      <w:numFmt w:val="bullet"/>
      <w:lvlText w:val="•"/>
      <w:lvlJc w:val="left"/>
      <w:pPr>
        <w:ind w:left="2844" w:hanging="361"/>
      </w:pPr>
    </w:lvl>
    <w:lvl w:ilvl="4">
      <w:numFmt w:val="bullet"/>
      <w:lvlText w:val="•"/>
      <w:lvlJc w:val="left"/>
      <w:pPr>
        <w:ind w:left="3846" w:hanging="361"/>
      </w:pPr>
    </w:lvl>
    <w:lvl w:ilvl="5">
      <w:numFmt w:val="bullet"/>
      <w:lvlText w:val="•"/>
      <w:lvlJc w:val="left"/>
      <w:pPr>
        <w:ind w:left="4848" w:hanging="361"/>
      </w:pPr>
    </w:lvl>
    <w:lvl w:ilvl="6">
      <w:numFmt w:val="bullet"/>
      <w:lvlText w:val="•"/>
      <w:lvlJc w:val="left"/>
      <w:pPr>
        <w:ind w:left="5851" w:hanging="361"/>
      </w:pPr>
    </w:lvl>
    <w:lvl w:ilvl="7">
      <w:numFmt w:val="bullet"/>
      <w:lvlText w:val="•"/>
      <w:lvlJc w:val="left"/>
      <w:pPr>
        <w:ind w:left="6853" w:hanging="361"/>
      </w:pPr>
    </w:lvl>
    <w:lvl w:ilvl="8">
      <w:numFmt w:val="bullet"/>
      <w:lvlText w:val="•"/>
      <w:lvlJc w:val="left"/>
      <w:pPr>
        <w:ind w:left="7855" w:hanging="361"/>
      </w:pPr>
    </w:lvl>
  </w:abstractNum>
  <w:abstractNum w:abstractNumId="8" w15:restartNumberingAfterBreak="0">
    <w:nsid w:val="19A9193B"/>
    <w:multiLevelType w:val="multilevel"/>
    <w:tmpl w:val="64B63492"/>
    <w:lvl w:ilvl="0">
      <w:numFmt w:val="bullet"/>
      <w:lvlText w:val="●"/>
      <w:lvlJc w:val="left"/>
      <w:pPr>
        <w:ind w:left="835" w:hanging="361"/>
      </w:pPr>
      <w:rPr>
        <w:rFonts w:ascii="Noto Sans Symbols" w:eastAsia="Noto Sans Symbols" w:hAnsi="Noto Sans Symbols" w:cs="Noto Sans Symbols"/>
        <w:sz w:val="22"/>
        <w:szCs w:val="22"/>
      </w:rPr>
    </w:lvl>
    <w:lvl w:ilvl="1">
      <w:numFmt w:val="bullet"/>
      <w:lvlText w:val="•"/>
      <w:lvlJc w:val="left"/>
      <w:pPr>
        <w:ind w:left="1741" w:hanging="360"/>
      </w:pPr>
    </w:lvl>
    <w:lvl w:ilvl="2">
      <w:numFmt w:val="bullet"/>
      <w:lvlText w:val="•"/>
      <w:lvlJc w:val="left"/>
      <w:pPr>
        <w:ind w:left="2644" w:hanging="361"/>
      </w:pPr>
    </w:lvl>
    <w:lvl w:ilvl="3">
      <w:numFmt w:val="bullet"/>
      <w:lvlText w:val="•"/>
      <w:lvlJc w:val="left"/>
      <w:pPr>
        <w:ind w:left="3546" w:hanging="361"/>
      </w:pPr>
    </w:lvl>
    <w:lvl w:ilvl="4">
      <w:numFmt w:val="bullet"/>
      <w:lvlText w:val="•"/>
      <w:lvlJc w:val="left"/>
      <w:pPr>
        <w:ind w:left="4448" w:hanging="361"/>
      </w:pPr>
    </w:lvl>
    <w:lvl w:ilvl="5">
      <w:numFmt w:val="bullet"/>
      <w:lvlText w:val="•"/>
      <w:lvlJc w:val="left"/>
      <w:pPr>
        <w:ind w:left="5350" w:hanging="361"/>
      </w:pPr>
    </w:lvl>
    <w:lvl w:ilvl="6">
      <w:numFmt w:val="bullet"/>
      <w:lvlText w:val="•"/>
      <w:lvlJc w:val="left"/>
      <w:pPr>
        <w:ind w:left="6252" w:hanging="361"/>
      </w:pPr>
    </w:lvl>
    <w:lvl w:ilvl="7">
      <w:numFmt w:val="bullet"/>
      <w:lvlText w:val="•"/>
      <w:lvlJc w:val="left"/>
      <w:pPr>
        <w:ind w:left="7154" w:hanging="361"/>
      </w:pPr>
    </w:lvl>
    <w:lvl w:ilvl="8">
      <w:numFmt w:val="bullet"/>
      <w:lvlText w:val="•"/>
      <w:lvlJc w:val="left"/>
      <w:pPr>
        <w:ind w:left="8056" w:hanging="361"/>
      </w:pPr>
    </w:lvl>
  </w:abstractNum>
  <w:abstractNum w:abstractNumId="9" w15:restartNumberingAfterBreak="0">
    <w:nsid w:val="1D5E5A90"/>
    <w:multiLevelType w:val="hybridMultilevel"/>
    <w:tmpl w:val="9AB82B5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1805CBE"/>
    <w:multiLevelType w:val="hybridMultilevel"/>
    <w:tmpl w:val="58CE4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5456E"/>
    <w:multiLevelType w:val="hybridMultilevel"/>
    <w:tmpl w:val="AFF8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65664"/>
    <w:multiLevelType w:val="multilevel"/>
    <w:tmpl w:val="9BF6C8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E87862"/>
    <w:multiLevelType w:val="multilevel"/>
    <w:tmpl w:val="3D3EF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8762C5"/>
    <w:multiLevelType w:val="hybridMultilevel"/>
    <w:tmpl w:val="BCAC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2ADA"/>
    <w:multiLevelType w:val="hybridMultilevel"/>
    <w:tmpl w:val="26FE4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C31DD"/>
    <w:multiLevelType w:val="multilevel"/>
    <w:tmpl w:val="51907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7074DD3"/>
    <w:multiLevelType w:val="hybridMultilevel"/>
    <w:tmpl w:val="D3226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11E4A"/>
    <w:multiLevelType w:val="multilevel"/>
    <w:tmpl w:val="82660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F4734F"/>
    <w:multiLevelType w:val="hybridMultilevel"/>
    <w:tmpl w:val="F92A4B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152A2C"/>
    <w:multiLevelType w:val="multilevel"/>
    <w:tmpl w:val="38D8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5920D7"/>
    <w:multiLevelType w:val="multilevel"/>
    <w:tmpl w:val="22FA5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0C14F7"/>
    <w:multiLevelType w:val="hybridMultilevel"/>
    <w:tmpl w:val="D7CEBB7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15:restartNumberingAfterBreak="0">
    <w:nsid w:val="683D26F1"/>
    <w:multiLevelType w:val="hybridMultilevel"/>
    <w:tmpl w:val="3C1C7B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A7988"/>
    <w:multiLevelType w:val="hybridMultilevel"/>
    <w:tmpl w:val="6CAC90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405CB"/>
    <w:multiLevelType w:val="multilevel"/>
    <w:tmpl w:val="9BF6C8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2B3CA6"/>
    <w:multiLevelType w:val="multilevel"/>
    <w:tmpl w:val="26E6BE14"/>
    <w:lvl w:ilvl="0">
      <w:numFmt w:val="bullet"/>
      <w:lvlText w:val="●"/>
      <w:lvlJc w:val="left"/>
      <w:pPr>
        <w:ind w:left="475" w:hanging="361"/>
      </w:pPr>
      <w:rPr>
        <w:rFonts w:ascii="Noto Sans Symbols" w:eastAsia="Noto Sans Symbols" w:hAnsi="Noto Sans Symbols" w:cs="Noto Sans Symbols"/>
        <w:sz w:val="22"/>
        <w:szCs w:val="22"/>
      </w:rPr>
    </w:lvl>
    <w:lvl w:ilvl="1">
      <w:numFmt w:val="bullet"/>
      <w:lvlText w:val="●"/>
      <w:lvlJc w:val="left"/>
      <w:pPr>
        <w:ind w:left="836" w:hanging="361"/>
      </w:pPr>
      <w:rPr>
        <w:rFonts w:ascii="Noto Sans Symbols" w:eastAsia="Noto Sans Symbols" w:hAnsi="Noto Sans Symbols" w:cs="Noto Sans Symbols"/>
        <w:sz w:val="22"/>
        <w:szCs w:val="22"/>
      </w:rPr>
    </w:lvl>
    <w:lvl w:ilvl="2">
      <w:numFmt w:val="bullet"/>
      <w:lvlText w:val="•"/>
      <w:lvlJc w:val="left"/>
      <w:pPr>
        <w:ind w:left="1842" w:hanging="361"/>
      </w:pPr>
    </w:lvl>
    <w:lvl w:ilvl="3">
      <w:numFmt w:val="bullet"/>
      <w:lvlText w:val="•"/>
      <w:lvlJc w:val="left"/>
      <w:pPr>
        <w:ind w:left="2844" w:hanging="361"/>
      </w:pPr>
    </w:lvl>
    <w:lvl w:ilvl="4">
      <w:numFmt w:val="bullet"/>
      <w:lvlText w:val="•"/>
      <w:lvlJc w:val="left"/>
      <w:pPr>
        <w:ind w:left="3846" w:hanging="361"/>
      </w:pPr>
    </w:lvl>
    <w:lvl w:ilvl="5">
      <w:numFmt w:val="bullet"/>
      <w:lvlText w:val="•"/>
      <w:lvlJc w:val="left"/>
      <w:pPr>
        <w:ind w:left="4848" w:hanging="361"/>
      </w:pPr>
    </w:lvl>
    <w:lvl w:ilvl="6">
      <w:numFmt w:val="bullet"/>
      <w:lvlText w:val="•"/>
      <w:lvlJc w:val="left"/>
      <w:pPr>
        <w:ind w:left="5851" w:hanging="361"/>
      </w:pPr>
    </w:lvl>
    <w:lvl w:ilvl="7">
      <w:numFmt w:val="bullet"/>
      <w:lvlText w:val="•"/>
      <w:lvlJc w:val="left"/>
      <w:pPr>
        <w:ind w:left="6853" w:hanging="361"/>
      </w:pPr>
    </w:lvl>
    <w:lvl w:ilvl="8">
      <w:numFmt w:val="bullet"/>
      <w:lvlText w:val="•"/>
      <w:lvlJc w:val="left"/>
      <w:pPr>
        <w:ind w:left="7855" w:hanging="361"/>
      </w:pPr>
    </w:lvl>
  </w:abstractNum>
  <w:abstractNum w:abstractNumId="27" w15:restartNumberingAfterBreak="0">
    <w:nsid w:val="7AE61386"/>
    <w:multiLevelType w:val="hybridMultilevel"/>
    <w:tmpl w:val="441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839690">
    <w:abstractNumId w:val="16"/>
  </w:num>
  <w:num w:numId="2" w16cid:durableId="81028216">
    <w:abstractNumId w:val="6"/>
  </w:num>
  <w:num w:numId="3" w16cid:durableId="1249998283">
    <w:abstractNumId w:val="0"/>
  </w:num>
  <w:num w:numId="4" w16cid:durableId="1626354655">
    <w:abstractNumId w:val="25"/>
  </w:num>
  <w:num w:numId="5" w16cid:durableId="918487691">
    <w:abstractNumId w:val="3"/>
  </w:num>
  <w:num w:numId="6" w16cid:durableId="390541476">
    <w:abstractNumId w:val="18"/>
  </w:num>
  <w:num w:numId="7" w16cid:durableId="892692939">
    <w:abstractNumId w:val="5"/>
  </w:num>
  <w:num w:numId="8" w16cid:durableId="2034766486">
    <w:abstractNumId w:val="21"/>
  </w:num>
  <w:num w:numId="9" w16cid:durableId="878860651">
    <w:abstractNumId w:val="13"/>
  </w:num>
  <w:num w:numId="10" w16cid:durableId="205874455">
    <w:abstractNumId w:val="7"/>
  </w:num>
  <w:num w:numId="11" w16cid:durableId="780958344">
    <w:abstractNumId w:val="8"/>
  </w:num>
  <w:num w:numId="12" w16cid:durableId="1729302394">
    <w:abstractNumId w:val="20"/>
  </w:num>
  <w:num w:numId="13" w16cid:durableId="1715620349">
    <w:abstractNumId w:val="11"/>
  </w:num>
  <w:num w:numId="14" w16cid:durableId="8140319">
    <w:abstractNumId w:val="26"/>
  </w:num>
  <w:num w:numId="15" w16cid:durableId="684937134">
    <w:abstractNumId w:val="27"/>
  </w:num>
  <w:num w:numId="16" w16cid:durableId="1401750031">
    <w:abstractNumId w:val="14"/>
  </w:num>
  <w:num w:numId="17" w16cid:durableId="501630846">
    <w:abstractNumId w:val="2"/>
  </w:num>
  <w:num w:numId="18" w16cid:durableId="346559947">
    <w:abstractNumId w:val="1"/>
  </w:num>
  <w:num w:numId="19" w16cid:durableId="137772710">
    <w:abstractNumId w:val="12"/>
  </w:num>
  <w:num w:numId="20" w16cid:durableId="1299149497">
    <w:abstractNumId w:val="24"/>
  </w:num>
  <w:num w:numId="21" w16cid:durableId="2063556139">
    <w:abstractNumId w:val="23"/>
  </w:num>
  <w:num w:numId="22" w16cid:durableId="1685090729">
    <w:abstractNumId w:val="15"/>
  </w:num>
  <w:num w:numId="23" w16cid:durableId="580989539">
    <w:abstractNumId w:val="17"/>
  </w:num>
  <w:num w:numId="24" w16cid:durableId="1804499943">
    <w:abstractNumId w:val="10"/>
  </w:num>
  <w:num w:numId="25" w16cid:durableId="469129264">
    <w:abstractNumId w:val="22"/>
  </w:num>
  <w:num w:numId="26" w16cid:durableId="1923833291">
    <w:abstractNumId w:val="4"/>
  </w:num>
  <w:num w:numId="27" w16cid:durableId="381909225">
    <w:abstractNumId w:val="19"/>
  </w:num>
  <w:num w:numId="28" w16cid:durableId="32269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87"/>
    <w:rsid w:val="00002814"/>
    <w:rsid w:val="00003C65"/>
    <w:rsid w:val="00027063"/>
    <w:rsid w:val="00031187"/>
    <w:rsid w:val="000359DE"/>
    <w:rsid w:val="00062341"/>
    <w:rsid w:val="00070C46"/>
    <w:rsid w:val="000C3899"/>
    <w:rsid w:val="000E6307"/>
    <w:rsid w:val="001029B2"/>
    <w:rsid w:val="00110165"/>
    <w:rsid w:val="00146D10"/>
    <w:rsid w:val="001565DF"/>
    <w:rsid w:val="00160135"/>
    <w:rsid w:val="00175344"/>
    <w:rsid w:val="00185CC1"/>
    <w:rsid w:val="001868EE"/>
    <w:rsid w:val="00190173"/>
    <w:rsid w:val="001A45D2"/>
    <w:rsid w:val="001B51F8"/>
    <w:rsid w:val="001D2192"/>
    <w:rsid w:val="001E1E38"/>
    <w:rsid w:val="001E5A02"/>
    <w:rsid w:val="002128F8"/>
    <w:rsid w:val="002210A5"/>
    <w:rsid w:val="00230170"/>
    <w:rsid w:val="00233ED0"/>
    <w:rsid w:val="002643BF"/>
    <w:rsid w:val="00274842"/>
    <w:rsid w:val="002A418A"/>
    <w:rsid w:val="002B075A"/>
    <w:rsid w:val="002B3A82"/>
    <w:rsid w:val="002C0A42"/>
    <w:rsid w:val="002C6E78"/>
    <w:rsid w:val="002D4D54"/>
    <w:rsid w:val="002E0CE7"/>
    <w:rsid w:val="002E155D"/>
    <w:rsid w:val="002F268C"/>
    <w:rsid w:val="00324D99"/>
    <w:rsid w:val="00347CED"/>
    <w:rsid w:val="003520BE"/>
    <w:rsid w:val="003551E6"/>
    <w:rsid w:val="0039070B"/>
    <w:rsid w:val="003935CC"/>
    <w:rsid w:val="003A3EE5"/>
    <w:rsid w:val="003C4C40"/>
    <w:rsid w:val="003C59C0"/>
    <w:rsid w:val="003E1CA3"/>
    <w:rsid w:val="0045087D"/>
    <w:rsid w:val="0047770C"/>
    <w:rsid w:val="00483643"/>
    <w:rsid w:val="00491401"/>
    <w:rsid w:val="004A239D"/>
    <w:rsid w:val="004A30E6"/>
    <w:rsid w:val="004A70DC"/>
    <w:rsid w:val="004E49CA"/>
    <w:rsid w:val="00501758"/>
    <w:rsid w:val="00515732"/>
    <w:rsid w:val="00520AFA"/>
    <w:rsid w:val="00522F17"/>
    <w:rsid w:val="0053125F"/>
    <w:rsid w:val="00556EAF"/>
    <w:rsid w:val="00556FD4"/>
    <w:rsid w:val="005619C1"/>
    <w:rsid w:val="005669DA"/>
    <w:rsid w:val="005906F5"/>
    <w:rsid w:val="00591FCF"/>
    <w:rsid w:val="005B38C4"/>
    <w:rsid w:val="005D6DF4"/>
    <w:rsid w:val="005F2AB0"/>
    <w:rsid w:val="006117B4"/>
    <w:rsid w:val="00612E50"/>
    <w:rsid w:val="0061582C"/>
    <w:rsid w:val="0063362C"/>
    <w:rsid w:val="006451DB"/>
    <w:rsid w:val="00652248"/>
    <w:rsid w:val="00655A20"/>
    <w:rsid w:val="00656A86"/>
    <w:rsid w:val="00676A1B"/>
    <w:rsid w:val="0068033A"/>
    <w:rsid w:val="00683570"/>
    <w:rsid w:val="006836A4"/>
    <w:rsid w:val="00691287"/>
    <w:rsid w:val="006C0616"/>
    <w:rsid w:val="006D2A53"/>
    <w:rsid w:val="006E7C0B"/>
    <w:rsid w:val="006F4EEA"/>
    <w:rsid w:val="006F6CE8"/>
    <w:rsid w:val="006F72C9"/>
    <w:rsid w:val="00705464"/>
    <w:rsid w:val="00710106"/>
    <w:rsid w:val="00717B20"/>
    <w:rsid w:val="00731F10"/>
    <w:rsid w:val="00741D52"/>
    <w:rsid w:val="0075644D"/>
    <w:rsid w:val="0076418C"/>
    <w:rsid w:val="00767F09"/>
    <w:rsid w:val="00773CE2"/>
    <w:rsid w:val="00775437"/>
    <w:rsid w:val="00776F6E"/>
    <w:rsid w:val="00780739"/>
    <w:rsid w:val="0079451E"/>
    <w:rsid w:val="007B1CC6"/>
    <w:rsid w:val="007C37FB"/>
    <w:rsid w:val="007F1003"/>
    <w:rsid w:val="008007D0"/>
    <w:rsid w:val="00802B1F"/>
    <w:rsid w:val="00820C93"/>
    <w:rsid w:val="00821870"/>
    <w:rsid w:val="00835033"/>
    <w:rsid w:val="0084600A"/>
    <w:rsid w:val="00861FFA"/>
    <w:rsid w:val="0087426C"/>
    <w:rsid w:val="00886110"/>
    <w:rsid w:val="00892C9D"/>
    <w:rsid w:val="00897458"/>
    <w:rsid w:val="008B300F"/>
    <w:rsid w:val="008E7582"/>
    <w:rsid w:val="00902DFD"/>
    <w:rsid w:val="009059AF"/>
    <w:rsid w:val="00924B3B"/>
    <w:rsid w:val="0093048A"/>
    <w:rsid w:val="0093539F"/>
    <w:rsid w:val="00936CE2"/>
    <w:rsid w:val="00946DA1"/>
    <w:rsid w:val="009471B4"/>
    <w:rsid w:val="00972D1A"/>
    <w:rsid w:val="00977784"/>
    <w:rsid w:val="00984A7A"/>
    <w:rsid w:val="00991D89"/>
    <w:rsid w:val="00997E96"/>
    <w:rsid w:val="009C6779"/>
    <w:rsid w:val="009E3137"/>
    <w:rsid w:val="009E6446"/>
    <w:rsid w:val="009E7ED3"/>
    <w:rsid w:val="009F01A1"/>
    <w:rsid w:val="009F537E"/>
    <w:rsid w:val="00A21473"/>
    <w:rsid w:val="00A404B9"/>
    <w:rsid w:val="00A43380"/>
    <w:rsid w:val="00A458D1"/>
    <w:rsid w:val="00A4728B"/>
    <w:rsid w:val="00A522B4"/>
    <w:rsid w:val="00A5767D"/>
    <w:rsid w:val="00A600B0"/>
    <w:rsid w:val="00A601F3"/>
    <w:rsid w:val="00A870C2"/>
    <w:rsid w:val="00A92048"/>
    <w:rsid w:val="00AB3509"/>
    <w:rsid w:val="00AB4101"/>
    <w:rsid w:val="00AB624F"/>
    <w:rsid w:val="00AC36E3"/>
    <w:rsid w:val="00B01D1C"/>
    <w:rsid w:val="00B15254"/>
    <w:rsid w:val="00B15376"/>
    <w:rsid w:val="00B16FD2"/>
    <w:rsid w:val="00B305AE"/>
    <w:rsid w:val="00B42C4E"/>
    <w:rsid w:val="00B50ADE"/>
    <w:rsid w:val="00B620C6"/>
    <w:rsid w:val="00B65896"/>
    <w:rsid w:val="00B70DE6"/>
    <w:rsid w:val="00B9375B"/>
    <w:rsid w:val="00B97B50"/>
    <w:rsid w:val="00BA5ACA"/>
    <w:rsid w:val="00BC1572"/>
    <w:rsid w:val="00BC2051"/>
    <w:rsid w:val="00C02BC4"/>
    <w:rsid w:val="00C2473A"/>
    <w:rsid w:val="00C30D12"/>
    <w:rsid w:val="00C33BFD"/>
    <w:rsid w:val="00C35383"/>
    <w:rsid w:val="00C3644F"/>
    <w:rsid w:val="00C47317"/>
    <w:rsid w:val="00C55ECB"/>
    <w:rsid w:val="00C708B3"/>
    <w:rsid w:val="00C71D18"/>
    <w:rsid w:val="00C754F4"/>
    <w:rsid w:val="00C96006"/>
    <w:rsid w:val="00CA7D19"/>
    <w:rsid w:val="00CE0809"/>
    <w:rsid w:val="00D12F6A"/>
    <w:rsid w:val="00D26342"/>
    <w:rsid w:val="00D3744C"/>
    <w:rsid w:val="00D50241"/>
    <w:rsid w:val="00D6722E"/>
    <w:rsid w:val="00D72E81"/>
    <w:rsid w:val="00D824FA"/>
    <w:rsid w:val="00D83910"/>
    <w:rsid w:val="00DA513C"/>
    <w:rsid w:val="00DB2D08"/>
    <w:rsid w:val="00DB316B"/>
    <w:rsid w:val="00DB6E1D"/>
    <w:rsid w:val="00DD545A"/>
    <w:rsid w:val="00DE14BD"/>
    <w:rsid w:val="00DE322D"/>
    <w:rsid w:val="00E525E3"/>
    <w:rsid w:val="00E55181"/>
    <w:rsid w:val="00E66080"/>
    <w:rsid w:val="00E72CA9"/>
    <w:rsid w:val="00E87B8B"/>
    <w:rsid w:val="00E92F9F"/>
    <w:rsid w:val="00E96657"/>
    <w:rsid w:val="00EB2660"/>
    <w:rsid w:val="00EC1DA7"/>
    <w:rsid w:val="00ED7720"/>
    <w:rsid w:val="00EF12C9"/>
    <w:rsid w:val="00EF7AA4"/>
    <w:rsid w:val="00F235EB"/>
    <w:rsid w:val="00F32031"/>
    <w:rsid w:val="00F40A5F"/>
    <w:rsid w:val="00F5242B"/>
    <w:rsid w:val="00F542FF"/>
    <w:rsid w:val="00F54A84"/>
    <w:rsid w:val="00F57817"/>
    <w:rsid w:val="00F64712"/>
    <w:rsid w:val="00F67BAB"/>
    <w:rsid w:val="00F818DE"/>
    <w:rsid w:val="00F86643"/>
    <w:rsid w:val="00F9298C"/>
    <w:rsid w:val="00FB1CFA"/>
    <w:rsid w:val="00FC5CCD"/>
    <w:rsid w:val="00FD5D60"/>
    <w:rsid w:val="00FE6A25"/>
    <w:rsid w:val="00FE78D1"/>
    <w:rsid w:val="00FF0E00"/>
    <w:rsid w:val="00FF195E"/>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3B2D7A"/>
  <w15:docId w15:val="{9071CF37-B162-46D5-B9E8-2041875F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15"/>
      <w:outlineLvl w:val="0"/>
    </w:pPr>
    <w:rPr>
      <w:b/>
      <w:bCs/>
      <w:sz w:val="24"/>
      <w:szCs w:val="24"/>
    </w:rPr>
  </w:style>
  <w:style w:type="paragraph" w:styleId="Heading2">
    <w:name w:val="heading 2"/>
    <w:basedOn w:val="Normal"/>
    <w:uiPriority w:val="9"/>
    <w:unhideWhenUsed/>
    <w:qFormat/>
    <w:pPr>
      <w:ind w:left="115"/>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83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1A74"/>
    <w:rPr>
      <w:color w:val="0000FF" w:themeColor="hyperlink"/>
      <w:u w:val="single"/>
    </w:rPr>
  </w:style>
  <w:style w:type="character" w:styleId="UnresolvedMention">
    <w:name w:val="Unresolved Mention"/>
    <w:basedOn w:val="DefaultParagraphFont"/>
    <w:uiPriority w:val="99"/>
    <w:semiHidden/>
    <w:unhideWhenUsed/>
    <w:rsid w:val="00DF1A74"/>
    <w:rPr>
      <w:color w:val="605E5C"/>
      <w:shd w:val="clear" w:color="auto" w:fill="E1DFDD"/>
    </w:rPr>
  </w:style>
  <w:style w:type="character" w:styleId="FollowedHyperlink">
    <w:name w:val="FollowedHyperlink"/>
    <w:basedOn w:val="DefaultParagraphFont"/>
    <w:uiPriority w:val="99"/>
    <w:semiHidden/>
    <w:unhideWhenUsed/>
    <w:rsid w:val="0002262E"/>
    <w:rPr>
      <w:color w:val="800080" w:themeColor="followedHyperlink"/>
      <w:u w:val="single"/>
    </w:rPr>
  </w:style>
  <w:style w:type="paragraph" w:styleId="Header">
    <w:name w:val="header"/>
    <w:basedOn w:val="Normal"/>
    <w:link w:val="HeaderChar"/>
    <w:uiPriority w:val="99"/>
    <w:unhideWhenUsed/>
    <w:rsid w:val="00D27274"/>
    <w:pPr>
      <w:tabs>
        <w:tab w:val="center" w:pos="4680"/>
        <w:tab w:val="right" w:pos="9360"/>
      </w:tabs>
    </w:pPr>
  </w:style>
  <w:style w:type="character" w:customStyle="1" w:styleId="HeaderChar">
    <w:name w:val="Header Char"/>
    <w:basedOn w:val="DefaultParagraphFont"/>
    <w:link w:val="Header"/>
    <w:uiPriority w:val="99"/>
    <w:rsid w:val="00D27274"/>
    <w:rPr>
      <w:rFonts w:ascii="Calibri" w:eastAsia="Calibri" w:hAnsi="Calibri" w:cs="Calibri"/>
      <w:lang w:bidi="en-US"/>
    </w:rPr>
  </w:style>
  <w:style w:type="paragraph" w:styleId="Footer">
    <w:name w:val="footer"/>
    <w:basedOn w:val="Normal"/>
    <w:link w:val="FooterChar"/>
    <w:uiPriority w:val="99"/>
    <w:unhideWhenUsed/>
    <w:rsid w:val="00D27274"/>
    <w:pPr>
      <w:tabs>
        <w:tab w:val="center" w:pos="4680"/>
        <w:tab w:val="right" w:pos="9360"/>
      </w:tabs>
    </w:pPr>
  </w:style>
  <w:style w:type="character" w:customStyle="1" w:styleId="FooterChar">
    <w:name w:val="Footer Char"/>
    <w:basedOn w:val="DefaultParagraphFont"/>
    <w:link w:val="Footer"/>
    <w:uiPriority w:val="99"/>
    <w:rsid w:val="00D27274"/>
    <w:rPr>
      <w:rFonts w:ascii="Calibri" w:eastAsia="Calibri" w:hAnsi="Calibri" w:cs="Calibri"/>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4882">
      <w:bodyDiv w:val="1"/>
      <w:marLeft w:val="0"/>
      <w:marRight w:val="0"/>
      <w:marTop w:val="0"/>
      <w:marBottom w:val="0"/>
      <w:divBdr>
        <w:top w:val="none" w:sz="0" w:space="0" w:color="auto"/>
        <w:left w:val="none" w:sz="0" w:space="0" w:color="auto"/>
        <w:bottom w:val="none" w:sz="0" w:space="0" w:color="auto"/>
        <w:right w:val="none" w:sz="0" w:space="0" w:color="auto"/>
      </w:divBdr>
      <w:divsChild>
        <w:div w:id="10901456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acd.wpenginepowered.com/wp-content/uploads/2023/08/Project-Eligibility-Screening-Form.pdf" TargetMode="External"/><Relationship Id="rId26" Type="http://schemas.openxmlformats.org/officeDocument/2006/relationships/hyperlink" Target="https://vacd.wpenginepowered.com/wp-content/uploads/2023/08/SFY23-CWIP-Funding-Policy.pdf" TargetMode="External"/><Relationship Id="rId39" Type="http://schemas.openxmlformats.org/officeDocument/2006/relationships/hyperlink" Target="about:blank" TargetMode="External"/><Relationship Id="rId21" Type="http://schemas.openxmlformats.org/officeDocument/2006/relationships/hyperlink" Target="https://dec.vermont.gov/sites/dec/files/WID/CWIP/AppendixB.CWIPProject%20Types_FINAL_2.15.23_0.xlsx" TargetMode="External"/><Relationship Id="rId34"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29" Type="http://schemas.openxmlformats.org/officeDocument/2006/relationships/hyperlink" Target="https://vacd.wpenginepowered.com/wp-content/uploads/2023/08/SFY23-CWIP-Funding-Polic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ec.vermont.gov/watershed/map/assessment" TargetMode="External"/><Relationship Id="rId32" Type="http://schemas.openxmlformats.org/officeDocument/2006/relationships/hyperlink" Target="https://vacd.wpenginepowered.com/wp-content/uploads/2023/08/SFY23-CWIP-Funding-Policy.pdf"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epa.gov/sites/default/files/2019-02/documents/2018-vt-303d-list-report.pdf" TargetMode="External"/><Relationship Id="rId28" Type="http://schemas.openxmlformats.org/officeDocument/2006/relationships/hyperlink" Target="https://dec.vermont.gov/sites/dec/files/WID/CWIP/Updated12.14_CWIP%20VDHP%20Review%20Form.pdf" TargetMode="External"/><Relationship Id="rId36" Type="http://schemas.openxmlformats.org/officeDocument/2006/relationships/hyperlink" Target="https://vacd.wpenginepowered.com/wp-content/uploads/2023/08/Project-Eligibility-Screening-Form.pdf" TargetMode="External"/><Relationship Id="rId10" Type="http://schemas.openxmlformats.org/officeDocument/2006/relationships/hyperlink" Target="https://vacd.wpenginepowered.com/wp-content/uploads/2023/08/SFY23-CWIP-Funding-Policy.pdf" TargetMode="External"/><Relationship Id="rId19" Type="http://schemas.openxmlformats.org/officeDocument/2006/relationships/hyperlink" Target="https://vacd.wpenginepowered.com/wp-content/uploads/2023/08/SFY23-CWIP-Funding-Policy.pdf" TargetMode="External"/><Relationship Id="rId31" Type="http://schemas.openxmlformats.org/officeDocument/2006/relationships/hyperlink" Target="https://www.vacd.org/enhancement-design-implementation"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hyperlink" Target="https://vacd.wpenginepowered.com/wp-content/uploads/2023/08/Project-Eligibility-Screening-Form.pdf" TargetMode="External"/><Relationship Id="rId27" Type="http://schemas.openxmlformats.org/officeDocument/2006/relationships/hyperlink" Target="https://www.youtube.com/watch?v=96lsiteAjUw" TargetMode="External"/><Relationship Id="rId30" Type="http://schemas.openxmlformats.org/officeDocument/2006/relationships/hyperlink" Target="about:blank" TargetMode="External"/><Relationship Id="rId35" Type="http://schemas.openxmlformats.org/officeDocument/2006/relationships/hyperlink" Target="https://dec.vermont.gov/sites/dec/files/WID/CWIP/AppendixB.CWIPProject%20Types_FINAL_2.15.23_0.xls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ec.vermont.gov/sites/dec/files/WID/CWIP/AppendixB.CWIPProject%20Types_FINAL_2.15.23_0.xlsx" TargetMode="External"/><Relationship Id="rId25" Type="http://schemas.openxmlformats.org/officeDocument/2006/relationships/hyperlink" Target="https://vacd.wpenginepowered.com/wp-content/uploads/2023/08/Project-Eligibility-Screening-Form.pdf" TargetMode="External"/><Relationship Id="rId33" Type="http://schemas.openxmlformats.org/officeDocument/2006/relationships/hyperlink" Target="https://vacd.wpenginepowered.com/wp-content/uploads/2023/08/SFY23-CWIP-Funding-Policy.pdf"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12DFMvYj74idvuvqbZlZsgCvw==">CgMxLjAyDmguOTVsZjMzdDM0bXg3OAByITFJaWIyOTFBZlpmVG1hUFlMUWtMbFpaZTlxZ2l3Q2IwVw==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Lina Smith</cp:lastModifiedBy>
  <cp:revision>34</cp:revision>
  <dcterms:created xsi:type="dcterms:W3CDTF">2024-01-16T16:36:00Z</dcterms:created>
  <dcterms:modified xsi:type="dcterms:W3CDTF">2024-01-23T12:48:00Z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20 for Word</vt:lpwstr>
  </property>
  <property fmtid="{D5CDD505-2E9C-101B-9397-08002B2CF9AE}" pid="4" name="LastSaved">
    <vt:filetime>2023-08-11T00:00:00Z</vt:filetime>
  </property>
</Properties>
</file>