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75E73" w14:textId="77777777" w:rsidR="00397CA4" w:rsidRDefault="0087126F">
      <w:pPr>
        <w:spacing w:line="483" w:lineRule="exact"/>
        <w:ind w:left="115"/>
        <w:rPr>
          <w:b/>
          <w:sz w:val="40"/>
        </w:rPr>
      </w:pPr>
      <w:r>
        <w:rPr>
          <w:b/>
          <w:sz w:val="40"/>
        </w:rPr>
        <w:t>State Natural Resources Conservation Council</w:t>
      </w:r>
    </w:p>
    <w:p w14:paraId="66575E74" w14:textId="77777777" w:rsidR="00397CA4" w:rsidRDefault="00397CA4">
      <w:pPr>
        <w:pStyle w:val="BodyText"/>
        <w:spacing w:before="11"/>
        <w:rPr>
          <w:b/>
          <w:sz w:val="31"/>
        </w:rPr>
      </w:pPr>
    </w:p>
    <w:p w14:paraId="66575E75" w14:textId="77777777" w:rsidR="00397CA4" w:rsidRDefault="0087126F">
      <w:pPr>
        <w:ind w:left="115"/>
        <w:rPr>
          <w:b/>
          <w:sz w:val="32"/>
        </w:rPr>
      </w:pPr>
      <w:r>
        <w:rPr>
          <w:b/>
          <w:sz w:val="32"/>
        </w:rPr>
        <w:t>2024 Clean Water Project Design and Implementation Block</w:t>
      </w:r>
      <w:r>
        <w:rPr>
          <w:b/>
          <w:spacing w:val="-43"/>
          <w:sz w:val="32"/>
        </w:rPr>
        <w:t xml:space="preserve"> </w:t>
      </w:r>
      <w:r>
        <w:rPr>
          <w:b/>
          <w:sz w:val="32"/>
        </w:rPr>
        <w:t>Grant Request for</w:t>
      </w:r>
      <w:r>
        <w:rPr>
          <w:b/>
          <w:spacing w:val="-3"/>
          <w:sz w:val="32"/>
        </w:rPr>
        <w:t xml:space="preserve"> </w:t>
      </w:r>
      <w:r>
        <w:rPr>
          <w:b/>
          <w:sz w:val="32"/>
        </w:rPr>
        <w:t>Applications</w:t>
      </w:r>
    </w:p>
    <w:p w14:paraId="66575E76" w14:textId="77777777" w:rsidR="00397CA4" w:rsidRDefault="00397CA4">
      <w:pPr>
        <w:pStyle w:val="BodyText"/>
        <w:rPr>
          <w:b/>
          <w:sz w:val="32"/>
        </w:rPr>
      </w:pPr>
    </w:p>
    <w:p w14:paraId="66575E77" w14:textId="77777777" w:rsidR="00397CA4" w:rsidRDefault="0087126F" w:rsidP="00CF794D">
      <w:pPr>
        <w:pStyle w:val="Heading1"/>
        <w:spacing w:before="198"/>
        <w:ind w:left="0"/>
      </w:pPr>
      <w:r>
        <w:t>Introduction and Program</w:t>
      </w:r>
      <w:r>
        <w:rPr>
          <w:spacing w:val="-19"/>
        </w:rPr>
        <w:t xml:space="preserve"> </w:t>
      </w:r>
      <w:r>
        <w:t>Goals:</w:t>
      </w:r>
    </w:p>
    <w:p w14:paraId="66575E78" w14:textId="77777777" w:rsidR="00397CA4" w:rsidRDefault="00397CA4">
      <w:pPr>
        <w:pStyle w:val="BodyText"/>
        <w:spacing w:before="9"/>
        <w:rPr>
          <w:b/>
          <w:sz w:val="21"/>
        </w:rPr>
      </w:pPr>
    </w:p>
    <w:p w14:paraId="66575E7B" w14:textId="3C556846" w:rsidR="00397CA4" w:rsidRDefault="0087126F" w:rsidP="00CF794D">
      <w:pPr>
        <w:pStyle w:val="BodyText"/>
        <w:ind w:right="234"/>
      </w:pPr>
      <w:r>
        <w:t>The State Natural Resources Conservation Council (NRCC) has received funding from the Vermont Department of Environmental Conservation (DEC) to continue its statewide Design and Implementation Block Grant (DIBG). The purpose of the grant is to protect and improve Vermont’s water quality. The grant will support water quality design and implementation projects put forward by Vermont’s 14 Natural Resources Conservation Districts (NRCDs), watershed groups, municipalities, and others. The proposed stormwater, floodplains/rivers, lakes, and forestry projects must have a primary purpose of reducing sediment and/or nutrient pollution. The program is open to all eligible organizations and will fund preliminary design, final design, and implementation projects</w:t>
      </w:r>
      <w:r w:rsidR="003142FD">
        <w:t>,</w:t>
      </w:r>
    </w:p>
    <w:p w14:paraId="66575E7C" w14:textId="77777777" w:rsidR="00397CA4" w:rsidRDefault="00397CA4">
      <w:pPr>
        <w:pStyle w:val="BodyText"/>
        <w:spacing w:before="1"/>
      </w:pPr>
    </w:p>
    <w:p w14:paraId="66575E7D" w14:textId="77777777" w:rsidR="00397CA4" w:rsidRDefault="0087126F" w:rsidP="00CF794D">
      <w:pPr>
        <w:pStyle w:val="Heading2"/>
        <w:ind w:left="0"/>
      </w:pPr>
      <w:r>
        <w:t>Timeline:</w:t>
      </w:r>
    </w:p>
    <w:p w14:paraId="66575E7E" w14:textId="77777777" w:rsidR="00397CA4" w:rsidRDefault="00397CA4">
      <w:pPr>
        <w:pStyle w:val="BodyText"/>
        <w:spacing w:before="7"/>
        <w:rPr>
          <w:b/>
          <w:sz w:val="25"/>
        </w:rPr>
      </w:pPr>
    </w:p>
    <w:p w14:paraId="66575E80" w14:textId="1F768399" w:rsidR="00397CA4" w:rsidRPr="00D61DBE" w:rsidRDefault="0087126F" w:rsidP="00FA6246">
      <w:pPr>
        <w:pStyle w:val="BodyText"/>
        <w:ind w:left="865"/>
        <w:rPr>
          <w:b/>
          <w:bCs/>
        </w:rPr>
      </w:pPr>
      <w:r w:rsidRPr="00D61DBE">
        <w:rPr>
          <w:b/>
          <w:bCs/>
        </w:rPr>
        <w:t>Applications will be considered on a rolling basis</w:t>
      </w:r>
      <w:r w:rsidR="00367832">
        <w:rPr>
          <w:b/>
          <w:bCs/>
        </w:rPr>
        <w:t xml:space="preserve"> until available funds are exhausted.</w:t>
      </w:r>
    </w:p>
    <w:p w14:paraId="66575E81" w14:textId="60D726D9" w:rsidR="00397CA4" w:rsidRPr="00D61DBE" w:rsidRDefault="0087126F">
      <w:pPr>
        <w:spacing w:before="1"/>
        <w:ind w:left="865"/>
        <w:rPr>
          <w:bCs/>
        </w:rPr>
      </w:pPr>
      <w:r>
        <w:rPr>
          <w:b/>
        </w:rPr>
        <w:t>All projects must be completed by</w:t>
      </w:r>
      <w:r w:rsidR="00D61DBE">
        <w:rPr>
          <w:bCs/>
        </w:rPr>
        <w:t xml:space="preserve"> </w:t>
      </w:r>
      <w:r w:rsidRPr="00D61DBE">
        <w:rPr>
          <w:b/>
        </w:rPr>
        <w:t>December 1</w:t>
      </w:r>
      <w:r w:rsidR="00D61DBE">
        <w:rPr>
          <w:b/>
        </w:rPr>
        <w:t>0</w:t>
      </w:r>
      <w:r w:rsidRPr="00D61DBE">
        <w:rPr>
          <w:b/>
        </w:rPr>
        <w:t>, 2024</w:t>
      </w:r>
    </w:p>
    <w:p w14:paraId="66575E83" w14:textId="77777777" w:rsidR="00397CA4" w:rsidRDefault="00397CA4">
      <w:pPr>
        <w:pStyle w:val="BodyText"/>
      </w:pPr>
    </w:p>
    <w:p w14:paraId="66575E84" w14:textId="6602111B" w:rsidR="00397CA4" w:rsidRDefault="0087126F" w:rsidP="00CF794D">
      <w:pPr>
        <w:pStyle w:val="BodyText"/>
        <w:spacing w:before="154" w:line="268" w:lineRule="exact"/>
      </w:pPr>
      <w:r>
        <w:t>Questions Regarding this RFA should be addressed to VACD Grants and Finance Manager at</w:t>
      </w:r>
    </w:p>
    <w:p w14:paraId="66575E85" w14:textId="39D98149" w:rsidR="00397CA4" w:rsidRDefault="00000000" w:rsidP="00CF794D">
      <w:pPr>
        <w:pStyle w:val="BodyText"/>
        <w:spacing w:line="268" w:lineRule="exact"/>
      </w:pPr>
      <w:hyperlink r:id="rId7">
        <w:r w:rsidR="0087126F">
          <w:rPr>
            <w:color w:val="0000FF"/>
            <w:u w:val="single" w:color="0000FF"/>
          </w:rPr>
          <w:t>lina.smith@vacd.org</w:t>
        </w:r>
      </w:hyperlink>
      <w:r w:rsidR="00ED4BDA">
        <w:rPr>
          <w:color w:val="0000FF"/>
          <w:u w:val="single" w:color="0000FF"/>
        </w:rPr>
        <w:t>.</w:t>
      </w:r>
    </w:p>
    <w:p w14:paraId="66575E86" w14:textId="77777777" w:rsidR="00397CA4" w:rsidRDefault="00397CA4">
      <w:pPr>
        <w:pStyle w:val="BodyText"/>
        <w:spacing w:before="1"/>
      </w:pPr>
    </w:p>
    <w:p w14:paraId="18ECB777" w14:textId="27303726" w:rsidR="00397CA4" w:rsidRDefault="0087126F" w:rsidP="00BD3590">
      <w:pPr>
        <w:pStyle w:val="BodyText"/>
        <w:ind w:right="158"/>
      </w:pPr>
      <w:r>
        <w:t xml:space="preserve">In addition to this RFA, applicants should </w:t>
      </w:r>
      <w:r>
        <w:rPr>
          <w:spacing w:val="-3"/>
        </w:rPr>
        <w:t xml:space="preserve">review </w:t>
      </w:r>
      <w:r>
        <w:t xml:space="preserve">materials located in the NRCD programs </w:t>
      </w:r>
      <w:r w:rsidR="005C1BF2">
        <w:t xml:space="preserve">section </w:t>
      </w:r>
      <w:r w:rsidR="00856487">
        <w:t>at VA</w:t>
      </w:r>
      <w:r>
        <w:t xml:space="preserve">CD.org and the </w:t>
      </w:r>
      <w:hyperlink r:id="rId8">
        <w:r>
          <w:rPr>
            <w:color w:val="0000FF"/>
            <w:u w:val="single" w:color="0000FF"/>
          </w:rPr>
          <w:t>FY21 CWIP Funding Policy</w:t>
        </w:r>
        <w:r>
          <w:rPr>
            <w:color w:val="0000FF"/>
          </w:rPr>
          <w:t xml:space="preserve"> </w:t>
        </w:r>
      </w:hyperlink>
      <w:r>
        <w:t xml:space="preserve">to determine a potential project’s eligibility prior to filling out an application. Applicants will use the Project Types Table and FY21 CWIP Funding Policy to find definitions and details on eligible project types, their unique requirements (including required </w:t>
      </w:r>
      <w:hyperlink r:id="rId9">
        <w:r>
          <w:t>reporting,</w:t>
        </w:r>
        <w:r>
          <w:rPr>
            <w:spacing w:val="-5"/>
          </w:rPr>
          <w:t xml:space="preserve"> </w:t>
        </w:r>
        <w:r>
          <w:t>outcomes</w:t>
        </w:r>
      </w:hyperlink>
      <w:r>
        <w:t>,</w:t>
      </w:r>
      <w:r>
        <w:rPr>
          <w:spacing w:val="-5"/>
        </w:rPr>
        <w:t xml:space="preserve"> </w:t>
      </w:r>
      <w:r>
        <w:t>and</w:t>
      </w:r>
      <w:r>
        <w:rPr>
          <w:spacing w:val="-3"/>
        </w:rPr>
        <w:t xml:space="preserve"> </w:t>
      </w:r>
      <w:r>
        <w:t>deliverables)</w:t>
      </w:r>
      <w:r>
        <w:rPr>
          <w:spacing w:val="-3"/>
        </w:rPr>
        <w:t xml:space="preserve"> </w:t>
      </w:r>
      <w:r>
        <w:t>and</w:t>
      </w:r>
      <w:r>
        <w:rPr>
          <w:spacing w:val="-5"/>
        </w:rPr>
        <w:t xml:space="preserve"> </w:t>
      </w:r>
      <w:r>
        <w:t>other</w:t>
      </w:r>
      <w:r>
        <w:rPr>
          <w:spacing w:val="-5"/>
        </w:rPr>
        <w:t xml:space="preserve"> </w:t>
      </w:r>
      <w:r>
        <w:t>details.</w:t>
      </w:r>
      <w:r>
        <w:rPr>
          <w:spacing w:val="-2"/>
        </w:rPr>
        <w:t xml:space="preserve"> </w:t>
      </w:r>
      <w:r>
        <w:t>In</w:t>
      </w:r>
      <w:r>
        <w:rPr>
          <w:spacing w:val="-4"/>
        </w:rPr>
        <w:t xml:space="preserve"> </w:t>
      </w:r>
      <w:r>
        <w:t>addition,</w:t>
      </w:r>
      <w:r>
        <w:rPr>
          <w:spacing w:val="-3"/>
        </w:rPr>
        <w:t xml:space="preserve"> </w:t>
      </w:r>
      <w:r>
        <w:t>all</w:t>
      </w:r>
      <w:r>
        <w:rPr>
          <w:spacing w:val="-2"/>
        </w:rPr>
        <w:t xml:space="preserve"> </w:t>
      </w:r>
      <w:r>
        <w:t>projects</w:t>
      </w:r>
      <w:r>
        <w:rPr>
          <w:spacing w:val="-5"/>
        </w:rPr>
        <w:t xml:space="preserve"> </w:t>
      </w:r>
      <w:r>
        <w:t>must</w:t>
      </w:r>
      <w:r>
        <w:rPr>
          <w:spacing w:val="-1"/>
        </w:rPr>
        <w:t xml:space="preserve"> </w:t>
      </w:r>
      <w:r>
        <w:t>be</w:t>
      </w:r>
      <w:r>
        <w:rPr>
          <w:spacing w:val="-2"/>
        </w:rPr>
        <w:t xml:space="preserve"> </w:t>
      </w:r>
      <w:r>
        <w:t>eligible</w:t>
      </w:r>
      <w:r>
        <w:rPr>
          <w:spacing w:val="-2"/>
        </w:rPr>
        <w:t xml:space="preserve"> </w:t>
      </w:r>
      <w:r>
        <w:t>under</w:t>
      </w:r>
      <w:r>
        <w:rPr>
          <w:spacing w:val="-5"/>
        </w:rPr>
        <w:t xml:space="preserve"> </w:t>
      </w:r>
      <w:r>
        <w:t xml:space="preserve">the Project Eligibility and Readiness Screening Form and compliant with the FY21 CWIP Funding Policy. Finally, project applicants will need to provide documentation of DEC program staff approvals of all projects </w:t>
      </w:r>
      <w:r>
        <w:rPr>
          <w:spacing w:val="-3"/>
        </w:rPr>
        <w:t xml:space="preserve">(may </w:t>
      </w:r>
      <w:r>
        <w:t xml:space="preserve">include Watershed Planner, River Scientist, Wetlands Scientist, Stormwater Program, etc. depending on the </w:t>
      </w:r>
      <w:r>
        <w:rPr>
          <w:spacing w:val="-3"/>
        </w:rPr>
        <w:t>project</w:t>
      </w:r>
      <w:r w:rsidR="00CB3A3D">
        <w:rPr>
          <w:spacing w:val="-3"/>
        </w:rPr>
        <w:t>)</w:t>
      </w:r>
      <w:r>
        <w:rPr>
          <w:spacing w:val="-3"/>
        </w:rPr>
        <w:t xml:space="preserve">, </w:t>
      </w:r>
      <w:r>
        <w:t>as determined by the Project Eligibility and Readiness Screening</w:t>
      </w:r>
      <w:r>
        <w:rPr>
          <w:spacing w:val="-1"/>
        </w:rPr>
        <w:t xml:space="preserve"> </w:t>
      </w:r>
      <w:r>
        <w:t>Form</w:t>
      </w:r>
      <w:r w:rsidR="00CB3A3D">
        <w:t>.</w:t>
      </w:r>
    </w:p>
    <w:p w14:paraId="66B08338" w14:textId="77777777" w:rsidR="00BD3590" w:rsidRDefault="00BD3590" w:rsidP="00611F12">
      <w:pPr>
        <w:pStyle w:val="BodyText"/>
        <w:ind w:left="135" w:right="159"/>
      </w:pPr>
    </w:p>
    <w:p w14:paraId="6A51CDB9" w14:textId="77777777" w:rsidR="00BD3590" w:rsidRDefault="00BD3590" w:rsidP="00BD3590">
      <w:pPr>
        <w:pStyle w:val="BodyText"/>
        <w:spacing w:before="33"/>
        <w:ind w:right="213"/>
      </w:pPr>
      <w:r>
        <w:t xml:space="preserve">Some projects may require match/leveraged funds (dependent on project characteristics, applicants must check page 22 of the </w:t>
      </w:r>
      <w:hyperlink r:id="rId10">
        <w:r>
          <w:rPr>
            <w:color w:val="0000FF"/>
            <w:u w:val="single" w:color="0000FF"/>
          </w:rPr>
          <w:t>FY21 CWIP Funding</w:t>
        </w:r>
      </w:hyperlink>
      <w:r>
        <w:rPr>
          <w:color w:val="0000FF"/>
        </w:rPr>
        <w:t xml:space="preserve"> </w:t>
      </w:r>
      <w:hyperlink r:id="rId11">
        <w:r>
          <w:rPr>
            <w:color w:val="0000FF"/>
            <w:u w:val="single" w:color="0000FF"/>
          </w:rPr>
          <w:t>Policy</w:t>
        </w:r>
        <w:r>
          <w:rPr>
            <w:color w:val="0000FF"/>
          </w:rPr>
          <w:t xml:space="preserve"> </w:t>
        </w:r>
      </w:hyperlink>
      <w:r>
        <w:t>to verify if a proposal requires leveraged funds. Applicants should demonstrate how a project is a high-priority and/or submit applications for projects that are prioritized in assessments or plans (Tactical Basin Plan, Stormwater Master Plan, River Corridor Plan, etc.). All projects will be reviewed by NRCC’s review committee and will receive a written notice indicating whether the project is approved and will receive full funding, is approved with partial funding, or is not approved and will not be funded.</w:t>
      </w:r>
    </w:p>
    <w:p w14:paraId="481C346F" w14:textId="77777777" w:rsidR="00BD3590" w:rsidRDefault="00BD3590" w:rsidP="00611F12">
      <w:pPr>
        <w:pStyle w:val="BodyText"/>
        <w:ind w:left="135" w:right="159"/>
      </w:pPr>
    </w:p>
    <w:p w14:paraId="66575E88" w14:textId="20D550E7" w:rsidR="00BD3590" w:rsidRDefault="00BD3590" w:rsidP="00BD3590">
      <w:pPr>
        <w:pStyle w:val="BodyText"/>
        <w:ind w:right="159"/>
        <w:sectPr w:rsidR="00BD3590" w:rsidSect="000A471E">
          <w:type w:val="continuous"/>
          <w:pgSz w:w="12240" w:h="15840"/>
          <w:pgMar w:top="1300" w:right="1200" w:bottom="280" w:left="1180" w:header="720" w:footer="720" w:gutter="0"/>
          <w:cols w:space="720"/>
        </w:sectPr>
      </w:pPr>
    </w:p>
    <w:p w14:paraId="66575E8B" w14:textId="77777777" w:rsidR="00397CA4" w:rsidRDefault="00397CA4">
      <w:pPr>
        <w:pStyle w:val="BodyText"/>
        <w:spacing w:before="2"/>
        <w:rPr>
          <w:sz w:val="24"/>
        </w:rPr>
      </w:pPr>
    </w:p>
    <w:p w14:paraId="66575E8C" w14:textId="6D3F0B5B" w:rsidR="00397CA4" w:rsidRDefault="0087126F">
      <w:pPr>
        <w:pStyle w:val="Heading1"/>
      </w:pPr>
      <w:r>
        <w:t>Available Funds:</w:t>
      </w:r>
    </w:p>
    <w:p w14:paraId="66575E8D" w14:textId="77777777" w:rsidR="00397CA4" w:rsidRDefault="00397CA4">
      <w:pPr>
        <w:pStyle w:val="BodyText"/>
        <w:spacing w:before="10"/>
        <w:rPr>
          <w:b/>
          <w:sz w:val="21"/>
        </w:rPr>
      </w:pPr>
    </w:p>
    <w:p w14:paraId="66575E8E" w14:textId="44BDDE0D" w:rsidR="00397CA4" w:rsidRDefault="00E3284E">
      <w:pPr>
        <w:pStyle w:val="BodyText"/>
        <w:ind w:left="115" w:right="510"/>
      </w:pPr>
      <w:r>
        <w:t>T</w:t>
      </w:r>
      <w:r w:rsidR="003A1CF3">
        <w:t xml:space="preserve">he </w:t>
      </w:r>
      <w:r w:rsidR="007C5AA8">
        <w:t>budget for each project is limited to $15,000.</w:t>
      </w:r>
    </w:p>
    <w:p w14:paraId="66575E8F" w14:textId="77777777" w:rsidR="00397CA4" w:rsidRDefault="00397CA4">
      <w:pPr>
        <w:pStyle w:val="BodyText"/>
      </w:pPr>
    </w:p>
    <w:p w14:paraId="66575E90" w14:textId="77777777" w:rsidR="00397CA4" w:rsidRDefault="00397CA4">
      <w:pPr>
        <w:pStyle w:val="BodyText"/>
        <w:spacing w:before="1"/>
        <w:rPr>
          <w:sz w:val="24"/>
        </w:rPr>
      </w:pPr>
    </w:p>
    <w:p w14:paraId="66575E91" w14:textId="77777777" w:rsidR="00397CA4" w:rsidRDefault="0087126F">
      <w:pPr>
        <w:pStyle w:val="Heading1"/>
      </w:pPr>
      <w:r>
        <w:t>Project Guidelines:</w:t>
      </w:r>
    </w:p>
    <w:p w14:paraId="66575E92" w14:textId="77777777" w:rsidR="00397CA4" w:rsidRDefault="00397CA4">
      <w:pPr>
        <w:pStyle w:val="BodyText"/>
        <w:rPr>
          <w:b/>
          <w:sz w:val="24"/>
        </w:rPr>
      </w:pPr>
    </w:p>
    <w:p w14:paraId="66575E93" w14:textId="593A1A33" w:rsidR="00397CA4" w:rsidRDefault="0087126F">
      <w:pPr>
        <w:pStyle w:val="ListParagraph"/>
        <w:numPr>
          <w:ilvl w:val="0"/>
          <w:numId w:val="2"/>
        </w:numPr>
        <w:tabs>
          <w:tab w:val="left" w:pos="836"/>
          <w:tab w:val="left" w:pos="837"/>
        </w:tabs>
        <w:ind w:right="110" w:hanging="360"/>
      </w:pPr>
      <w:r>
        <w:t>Eligible project types include floodplain/stream restoration, lake shoreland, wetland, stormwater, agricultural pollution prevention, forestry, stormwater gully and some road projects. Please see the Project Types Table and additional information for detailed descriptions of eligible project</w:t>
      </w:r>
      <w:r>
        <w:rPr>
          <w:spacing w:val="-8"/>
        </w:rPr>
        <w:t xml:space="preserve"> </w:t>
      </w:r>
      <w:r>
        <w:t>types.</w:t>
      </w:r>
    </w:p>
    <w:p w14:paraId="66575E94" w14:textId="750A688D" w:rsidR="00397CA4" w:rsidRDefault="0087126F">
      <w:pPr>
        <w:pStyle w:val="ListParagraph"/>
        <w:numPr>
          <w:ilvl w:val="0"/>
          <w:numId w:val="2"/>
        </w:numPr>
        <w:tabs>
          <w:tab w:val="left" w:pos="836"/>
          <w:tab w:val="left" w:pos="837"/>
        </w:tabs>
        <w:ind w:left="836" w:right="349"/>
      </w:pPr>
      <w:r>
        <w:t>Projects must demonstrate a primary purpose of improving water quality by reducing nutrient and/or sediment pollution. Applications should state clearly the anticipated water quality benefit from the proposal. Other benefits (aquatic organism passage, habitat restoration, flooding, etc</w:t>
      </w:r>
      <w:r w:rsidR="003B5480">
        <w:t>.</w:t>
      </w:r>
      <w:r>
        <w:t>) may make a proposal more competitive, but additional benefits are considered secondary in application</w:t>
      </w:r>
      <w:r>
        <w:rPr>
          <w:spacing w:val="-2"/>
        </w:rPr>
        <w:t xml:space="preserve"> </w:t>
      </w:r>
      <w:r>
        <w:t>reviews.</w:t>
      </w:r>
    </w:p>
    <w:p w14:paraId="66575E95" w14:textId="77777777" w:rsidR="00397CA4" w:rsidRDefault="0087126F">
      <w:pPr>
        <w:pStyle w:val="ListParagraph"/>
        <w:numPr>
          <w:ilvl w:val="0"/>
          <w:numId w:val="2"/>
        </w:numPr>
        <w:tabs>
          <w:tab w:val="left" w:pos="836"/>
          <w:tab w:val="left" w:pos="837"/>
        </w:tabs>
        <w:ind w:left="836" w:right="620" w:hanging="360"/>
      </w:pPr>
      <w:r>
        <w:t>Projects and project costs must follow the</w:t>
      </w:r>
      <w:r>
        <w:rPr>
          <w:color w:val="0000FF"/>
        </w:rPr>
        <w:t xml:space="preserve"> </w:t>
      </w:r>
      <w:hyperlink r:id="rId12">
        <w:r>
          <w:rPr>
            <w:color w:val="0000FF"/>
            <w:u w:val="single" w:color="0000FF"/>
          </w:rPr>
          <w:t>CWIP FY21 Funding Policy</w:t>
        </w:r>
        <w:r>
          <w:t xml:space="preserve">, </w:t>
        </w:r>
      </w:hyperlink>
      <w:r>
        <w:t>including eligible project types and</w:t>
      </w:r>
      <w:r>
        <w:rPr>
          <w:spacing w:val="-4"/>
        </w:rPr>
        <w:t xml:space="preserve"> </w:t>
      </w:r>
      <w:r>
        <w:t>applicants.</w:t>
      </w:r>
    </w:p>
    <w:p w14:paraId="66575E96" w14:textId="51579975" w:rsidR="00397CA4" w:rsidRDefault="0087126F">
      <w:pPr>
        <w:pStyle w:val="ListParagraph"/>
        <w:numPr>
          <w:ilvl w:val="0"/>
          <w:numId w:val="2"/>
        </w:numPr>
        <w:tabs>
          <w:tab w:val="left" w:pos="836"/>
          <w:tab w:val="left" w:pos="837"/>
        </w:tabs>
        <w:ind w:right="441" w:hanging="360"/>
      </w:pPr>
      <w:r>
        <w:t xml:space="preserve">Applicants must complete a separate application for each project. </w:t>
      </w:r>
    </w:p>
    <w:p w14:paraId="66575E97" w14:textId="1A767953" w:rsidR="00397CA4" w:rsidRDefault="0087126F">
      <w:pPr>
        <w:pStyle w:val="ListParagraph"/>
        <w:numPr>
          <w:ilvl w:val="0"/>
          <w:numId w:val="2"/>
        </w:numPr>
        <w:tabs>
          <w:tab w:val="left" w:pos="835"/>
          <w:tab w:val="left" w:pos="836"/>
        </w:tabs>
      </w:pPr>
      <w:r>
        <w:t>Projects must be in the watershed projects database prior to applying for this</w:t>
      </w:r>
      <w:r>
        <w:rPr>
          <w:spacing w:val="-20"/>
        </w:rPr>
        <w:t xml:space="preserve"> </w:t>
      </w:r>
      <w:r>
        <w:t>funding.</w:t>
      </w:r>
    </w:p>
    <w:p w14:paraId="66575E98" w14:textId="77777777" w:rsidR="00397CA4" w:rsidRDefault="0087126F">
      <w:pPr>
        <w:pStyle w:val="ListParagraph"/>
        <w:numPr>
          <w:ilvl w:val="0"/>
          <w:numId w:val="2"/>
        </w:numPr>
        <w:tabs>
          <w:tab w:val="left" w:pos="835"/>
          <w:tab w:val="left" w:pos="836"/>
        </w:tabs>
        <w:spacing w:before="2" w:line="237" w:lineRule="auto"/>
        <w:ind w:right="259"/>
      </w:pPr>
      <w:r>
        <w:t>Applicants should demonstrate how the project is a high-priority and/or how the project has been identified/prioritized in existing assessments or</w:t>
      </w:r>
      <w:r>
        <w:rPr>
          <w:spacing w:val="-8"/>
        </w:rPr>
        <w:t xml:space="preserve"> </w:t>
      </w:r>
      <w:r>
        <w:t>plans.</w:t>
      </w:r>
    </w:p>
    <w:p w14:paraId="66575E99" w14:textId="77777777" w:rsidR="00397CA4" w:rsidRDefault="0087126F">
      <w:pPr>
        <w:pStyle w:val="ListParagraph"/>
        <w:numPr>
          <w:ilvl w:val="0"/>
          <w:numId w:val="2"/>
        </w:numPr>
        <w:tabs>
          <w:tab w:val="left" w:pos="836"/>
          <w:tab w:val="left" w:pos="837"/>
        </w:tabs>
        <w:spacing w:before="2"/>
        <w:ind w:right="657" w:hanging="360"/>
      </w:pPr>
      <w:r>
        <w:t>Applicants must complete the Project Eligibility and Readiness Screening Form as part of each application.</w:t>
      </w:r>
    </w:p>
    <w:p w14:paraId="66575E9A" w14:textId="77777777" w:rsidR="00397CA4" w:rsidRDefault="0087126F">
      <w:pPr>
        <w:pStyle w:val="ListParagraph"/>
        <w:numPr>
          <w:ilvl w:val="0"/>
          <w:numId w:val="2"/>
        </w:numPr>
        <w:tabs>
          <w:tab w:val="left" w:pos="835"/>
          <w:tab w:val="left" w:pos="836"/>
        </w:tabs>
        <w:spacing w:before="1"/>
        <w:ind w:right="275" w:hanging="360"/>
      </w:pPr>
      <w:r>
        <w:t>Applicants must consult with relevant DEC staff to review permitting needs, identify natural resource concerns, and obtain written approval of the project as part of the application process. Applicants must continue to consult with relevant DEC staff at each design/implementation phase of the</w:t>
      </w:r>
      <w:r>
        <w:rPr>
          <w:spacing w:val="-2"/>
        </w:rPr>
        <w:t xml:space="preserve"> </w:t>
      </w:r>
      <w:r>
        <w:t>project.</w:t>
      </w:r>
    </w:p>
    <w:p w14:paraId="66575E9B" w14:textId="77777777" w:rsidR="00397CA4" w:rsidRDefault="0087126F">
      <w:pPr>
        <w:pStyle w:val="ListParagraph"/>
        <w:numPr>
          <w:ilvl w:val="0"/>
          <w:numId w:val="2"/>
        </w:numPr>
        <w:tabs>
          <w:tab w:val="left" w:pos="835"/>
          <w:tab w:val="left" w:pos="836"/>
        </w:tabs>
        <w:ind w:right="208"/>
      </w:pPr>
      <w:r>
        <w:t>Implementation projects will be required to include an Operation and Maintenance Agreement for the design life of the project, at least 10</w:t>
      </w:r>
      <w:r>
        <w:rPr>
          <w:spacing w:val="-5"/>
        </w:rPr>
        <w:t xml:space="preserve"> </w:t>
      </w:r>
      <w:r>
        <w:t>years.</w:t>
      </w:r>
    </w:p>
    <w:p w14:paraId="7132BBC6" w14:textId="2C6E8518" w:rsidR="00397CA4" w:rsidRDefault="0087126F" w:rsidP="00BD3590">
      <w:pPr>
        <w:pStyle w:val="ListParagraph"/>
        <w:numPr>
          <w:ilvl w:val="0"/>
          <w:numId w:val="2"/>
        </w:numPr>
        <w:tabs>
          <w:tab w:val="left" w:pos="835"/>
          <w:tab w:val="left" w:pos="836"/>
        </w:tabs>
        <w:ind w:right="416"/>
      </w:pPr>
      <w:r>
        <w:t>Leveraged funds/match requirements are dependent on project characteristics. Applicants must check page 22 of the</w:t>
      </w:r>
      <w:r>
        <w:rPr>
          <w:color w:val="0000FF"/>
        </w:rPr>
        <w:t xml:space="preserve"> </w:t>
      </w:r>
      <w:hyperlink r:id="rId13">
        <w:r>
          <w:rPr>
            <w:color w:val="0000FF"/>
            <w:u w:val="single" w:color="0000FF"/>
          </w:rPr>
          <w:t>FY21 CWIP Funding Policy</w:t>
        </w:r>
        <w:r>
          <w:rPr>
            <w:color w:val="0000FF"/>
          </w:rPr>
          <w:t xml:space="preserve"> </w:t>
        </w:r>
      </w:hyperlink>
      <w:r>
        <w:t>to verify if a proposal requires leveraged</w:t>
      </w:r>
      <w:r>
        <w:rPr>
          <w:spacing w:val="-30"/>
        </w:rPr>
        <w:t xml:space="preserve"> </w:t>
      </w:r>
      <w:r>
        <w:t>funds.</w:t>
      </w:r>
    </w:p>
    <w:p w14:paraId="2968943D" w14:textId="77777777" w:rsidR="00BD3590" w:rsidRDefault="00BD3590" w:rsidP="00BD3590">
      <w:pPr>
        <w:pStyle w:val="ListParagraph"/>
        <w:numPr>
          <w:ilvl w:val="0"/>
          <w:numId w:val="2"/>
        </w:numPr>
        <w:tabs>
          <w:tab w:val="left" w:pos="836"/>
          <w:tab w:val="left" w:pos="837"/>
        </w:tabs>
        <w:spacing w:before="73"/>
        <w:ind w:left="836"/>
      </w:pPr>
      <w:r>
        <w:t>All grant recipients and subcontractors must pass debarment</w:t>
      </w:r>
      <w:r>
        <w:rPr>
          <w:spacing w:val="-8"/>
        </w:rPr>
        <w:t xml:space="preserve"> </w:t>
      </w:r>
      <w:r>
        <w:t>checks.</w:t>
      </w:r>
    </w:p>
    <w:p w14:paraId="66575E9D" w14:textId="51D17D0E" w:rsidR="00BD3590" w:rsidRDefault="00BD3590" w:rsidP="00BD3590">
      <w:pPr>
        <w:pStyle w:val="ListParagraph"/>
        <w:numPr>
          <w:ilvl w:val="0"/>
          <w:numId w:val="2"/>
        </w:numPr>
        <w:tabs>
          <w:tab w:val="left" w:pos="836"/>
          <w:tab w:val="left" w:pos="837"/>
        </w:tabs>
        <w:spacing w:before="1"/>
        <w:ind w:left="836" w:right="866"/>
        <w:sectPr w:rsidR="00BD3590" w:rsidSect="000A471E">
          <w:footerReference w:type="default" r:id="rId14"/>
          <w:pgSz w:w="12240" w:h="15840"/>
          <w:pgMar w:top="1260" w:right="1200" w:bottom="1160" w:left="1180" w:header="0" w:footer="978" w:gutter="0"/>
          <w:pgNumType w:start="2"/>
          <w:cols w:space="720"/>
        </w:sectPr>
      </w:pPr>
      <w:r>
        <w:t xml:space="preserve">All projects must be completed by </w:t>
      </w:r>
      <w:r>
        <w:rPr>
          <w:b/>
        </w:rPr>
        <w:t>December 10, 2024</w:t>
      </w:r>
      <w:r>
        <w:t xml:space="preserve">, and reports, deliverables and invoices submitted by </w:t>
      </w:r>
      <w:r>
        <w:rPr>
          <w:b/>
        </w:rPr>
        <w:t>December 20, 2024</w:t>
      </w:r>
      <w:r w:rsidR="00A27088">
        <w:rPr>
          <w:b/>
        </w:rPr>
        <w:t>.</w:t>
      </w:r>
    </w:p>
    <w:p w14:paraId="66575EA0" w14:textId="77777777" w:rsidR="00397CA4" w:rsidRDefault="00397CA4">
      <w:pPr>
        <w:pStyle w:val="BodyText"/>
      </w:pPr>
    </w:p>
    <w:p w14:paraId="66575EA2" w14:textId="5E477EFC" w:rsidR="00397CA4" w:rsidRDefault="00A27088" w:rsidP="00BD3590">
      <w:pPr>
        <w:pStyle w:val="Heading1"/>
        <w:ind w:left="0"/>
      </w:pPr>
      <w:r>
        <w:t xml:space="preserve">  Budgeting and Invoicing:</w:t>
      </w:r>
    </w:p>
    <w:p w14:paraId="66575EA3" w14:textId="77777777" w:rsidR="00397CA4" w:rsidRDefault="00397CA4">
      <w:pPr>
        <w:pStyle w:val="BodyText"/>
        <w:spacing w:before="10"/>
        <w:rPr>
          <w:b/>
          <w:sz w:val="21"/>
        </w:rPr>
      </w:pPr>
    </w:p>
    <w:p w14:paraId="66575EA4" w14:textId="7503EEAB" w:rsidR="00397CA4" w:rsidRDefault="0087126F">
      <w:pPr>
        <w:pStyle w:val="BodyText"/>
        <w:ind w:left="115" w:right="128"/>
      </w:pPr>
      <w:r>
        <w:t>Applicants must complete a Project Budget Template for each project and include it with their application. Applicants may include additional documentation including estimates from contractors, etc. All eligible costs will be consistent with DEC’s 2021 CWIP Funding Policy. No match is required, except for stormwater projects in MS4 districts, where 50% match is required. Please indicate all leverage (match) or cost sharing in your proposal.</w:t>
      </w:r>
    </w:p>
    <w:p w14:paraId="66575EA7" w14:textId="77777777" w:rsidR="00397CA4" w:rsidRDefault="00397CA4">
      <w:pPr>
        <w:pStyle w:val="BodyText"/>
        <w:spacing w:before="10"/>
        <w:rPr>
          <w:sz w:val="21"/>
        </w:rPr>
      </w:pPr>
    </w:p>
    <w:p w14:paraId="66575EA8" w14:textId="6E3BDB42" w:rsidR="00397CA4" w:rsidRDefault="0087126F">
      <w:pPr>
        <w:pStyle w:val="BodyText"/>
        <w:ind w:left="114" w:right="204"/>
      </w:pPr>
      <w:r>
        <w:t xml:space="preserve">Applicants should include all costs associated with project completion as direct costs, including </w:t>
      </w:r>
      <w:r w:rsidR="006B6800">
        <w:t>liaising</w:t>
      </w:r>
      <w:r>
        <w:t xml:space="preserve"> with landowners and stakeholders, implementing procurement policies, managing subcontracts, verifying project results, and grant reporting and invoicing. In addition, applicants may receive 10% </w:t>
      </w:r>
      <w:r>
        <w:rPr>
          <w:i/>
        </w:rPr>
        <w:t xml:space="preserve">de minimis </w:t>
      </w:r>
      <w:r>
        <w:t>indirect costs on Total Modified Direct Costs. See the budget template for assistance with this calculation.</w:t>
      </w:r>
    </w:p>
    <w:p w14:paraId="66575EA9" w14:textId="77777777" w:rsidR="00397CA4" w:rsidRDefault="00397CA4">
      <w:pPr>
        <w:pStyle w:val="BodyText"/>
        <w:spacing w:before="1"/>
      </w:pPr>
    </w:p>
    <w:p w14:paraId="66575EAA" w14:textId="77777777" w:rsidR="00397CA4" w:rsidRDefault="0087126F">
      <w:pPr>
        <w:pStyle w:val="BodyText"/>
        <w:ind w:left="114" w:right="323"/>
      </w:pPr>
      <w:r>
        <w:t>Grantees may invoice for actual costs incurred throughout the project monthly or less frequently as necessary. To receive full project funds, the project must adhere to all project and funding guidelines and deliverables outlined in DEC’s FY 2021 CWIP Funding Policy, the Project Types Table, the Project Eligibility and Readiness Screening Form, and the grant agreement.</w:t>
      </w:r>
    </w:p>
    <w:p w14:paraId="66575EAB" w14:textId="77777777" w:rsidR="00397CA4" w:rsidRDefault="00397CA4">
      <w:pPr>
        <w:pStyle w:val="BodyText"/>
      </w:pPr>
    </w:p>
    <w:p w14:paraId="66575EAC" w14:textId="77777777" w:rsidR="00397CA4" w:rsidRDefault="00397CA4">
      <w:pPr>
        <w:pStyle w:val="BodyText"/>
        <w:spacing w:before="2"/>
        <w:rPr>
          <w:sz w:val="24"/>
        </w:rPr>
      </w:pPr>
    </w:p>
    <w:p w14:paraId="66575EAD" w14:textId="77777777" w:rsidR="00397CA4" w:rsidRDefault="0087126F">
      <w:pPr>
        <w:pStyle w:val="Heading1"/>
        <w:spacing w:before="1"/>
        <w:jc w:val="both"/>
      </w:pPr>
      <w:r>
        <w:t>Funding Restrictions:</w:t>
      </w:r>
    </w:p>
    <w:p w14:paraId="66575EAE" w14:textId="77777777" w:rsidR="00397CA4" w:rsidRDefault="00397CA4">
      <w:pPr>
        <w:pStyle w:val="BodyText"/>
        <w:spacing w:before="9"/>
        <w:rPr>
          <w:b/>
          <w:sz w:val="21"/>
        </w:rPr>
      </w:pPr>
    </w:p>
    <w:p w14:paraId="66575EAF" w14:textId="77777777" w:rsidR="00397CA4" w:rsidRDefault="0087126F">
      <w:pPr>
        <w:pStyle w:val="BodyText"/>
        <w:ind w:left="115"/>
        <w:jc w:val="both"/>
      </w:pPr>
      <w:r>
        <w:t>Project funds cannot fund the following:</w:t>
      </w:r>
    </w:p>
    <w:p w14:paraId="66575EB0" w14:textId="77777777" w:rsidR="00397CA4" w:rsidRDefault="0087126F">
      <w:pPr>
        <w:pStyle w:val="ListParagraph"/>
        <w:numPr>
          <w:ilvl w:val="0"/>
          <w:numId w:val="2"/>
        </w:numPr>
        <w:tabs>
          <w:tab w:val="left" w:pos="836"/>
          <w:tab w:val="left" w:pos="837"/>
        </w:tabs>
        <w:spacing w:before="1"/>
        <w:ind w:left="836"/>
      </w:pPr>
      <w:r>
        <w:t>Any costs not compliant with the</w:t>
      </w:r>
      <w:r>
        <w:rPr>
          <w:color w:val="0000FF"/>
        </w:rPr>
        <w:t xml:space="preserve"> </w:t>
      </w:r>
      <w:hyperlink r:id="rId15">
        <w:r>
          <w:rPr>
            <w:color w:val="0000FF"/>
            <w:u w:val="single" w:color="0000FF"/>
          </w:rPr>
          <w:t>FY21 CWIP Funding</w:t>
        </w:r>
        <w:r>
          <w:rPr>
            <w:color w:val="0000FF"/>
            <w:spacing w:val="-6"/>
            <w:u w:val="single" w:color="0000FF"/>
          </w:rPr>
          <w:t xml:space="preserve"> </w:t>
        </w:r>
        <w:r>
          <w:rPr>
            <w:color w:val="0000FF"/>
            <w:u w:val="single" w:color="0000FF"/>
          </w:rPr>
          <w:t>Policy</w:t>
        </w:r>
      </w:hyperlink>
      <w:r>
        <w:t>;</w:t>
      </w:r>
    </w:p>
    <w:p w14:paraId="66575EB1" w14:textId="77777777" w:rsidR="00397CA4" w:rsidRDefault="0087126F">
      <w:pPr>
        <w:pStyle w:val="ListParagraph"/>
        <w:numPr>
          <w:ilvl w:val="0"/>
          <w:numId w:val="2"/>
        </w:numPr>
        <w:tabs>
          <w:tab w:val="left" w:pos="836"/>
          <w:tab w:val="left" w:pos="837"/>
        </w:tabs>
        <w:ind w:left="836" w:hanging="362"/>
      </w:pPr>
      <w:r>
        <w:t>Tools and/or</w:t>
      </w:r>
      <w:r>
        <w:rPr>
          <w:spacing w:val="-3"/>
        </w:rPr>
        <w:t xml:space="preserve"> </w:t>
      </w:r>
      <w:r>
        <w:t>equipment;</w:t>
      </w:r>
    </w:p>
    <w:p w14:paraId="66575EB2" w14:textId="77777777" w:rsidR="00397CA4" w:rsidRDefault="0087126F">
      <w:pPr>
        <w:pStyle w:val="ListParagraph"/>
        <w:numPr>
          <w:ilvl w:val="0"/>
          <w:numId w:val="2"/>
        </w:numPr>
        <w:tabs>
          <w:tab w:val="left" w:pos="836"/>
          <w:tab w:val="left" w:pos="837"/>
        </w:tabs>
        <w:spacing w:before="1"/>
        <w:ind w:left="836"/>
      </w:pPr>
      <w:r>
        <w:t>Office supplies such as, but not limited to, computers, cell phones,</w:t>
      </w:r>
      <w:r>
        <w:rPr>
          <w:spacing w:val="-13"/>
        </w:rPr>
        <w:t xml:space="preserve"> </w:t>
      </w:r>
      <w:r>
        <w:t>etc;</w:t>
      </w:r>
    </w:p>
    <w:p w14:paraId="66575EB3" w14:textId="77777777" w:rsidR="00397CA4" w:rsidRDefault="0087126F">
      <w:pPr>
        <w:pStyle w:val="ListParagraph"/>
        <w:numPr>
          <w:ilvl w:val="0"/>
          <w:numId w:val="2"/>
        </w:numPr>
        <w:tabs>
          <w:tab w:val="left" w:pos="836"/>
          <w:tab w:val="left" w:pos="837"/>
        </w:tabs>
        <w:spacing w:before="1" w:line="279" w:lineRule="exact"/>
        <w:ind w:left="836"/>
      </w:pPr>
      <w:r>
        <w:t>Uniforms/staff</w:t>
      </w:r>
      <w:r>
        <w:rPr>
          <w:spacing w:val="-1"/>
        </w:rPr>
        <w:t xml:space="preserve"> </w:t>
      </w:r>
      <w:r>
        <w:t>apparel;</w:t>
      </w:r>
    </w:p>
    <w:p w14:paraId="66575EB4" w14:textId="77777777" w:rsidR="00397CA4" w:rsidRDefault="0087126F">
      <w:pPr>
        <w:pStyle w:val="ListParagraph"/>
        <w:numPr>
          <w:ilvl w:val="0"/>
          <w:numId w:val="2"/>
        </w:numPr>
        <w:tabs>
          <w:tab w:val="left" w:pos="836"/>
          <w:tab w:val="left" w:pos="837"/>
        </w:tabs>
        <w:spacing w:line="279" w:lineRule="exact"/>
        <w:ind w:left="836"/>
      </w:pPr>
      <w:r>
        <w:t>Food/beverage/event space costs (such as for a</w:t>
      </w:r>
      <w:r>
        <w:rPr>
          <w:spacing w:val="-9"/>
        </w:rPr>
        <w:t xml:space="preserve"> </w:t>
      </w:r>
      <w:r>
        <w:t>meeting);</w:t>
      </w:r>
    </w:p>
    <w:p w14:paraId="66575EB5" w14:textId="77777777" w:rsidR="00397CA4" w:rsidRDefault="0087126F">
      <w:pPr>
        <w:pStyle w:val="ListParagraph"/>
        <w:numPr>
          <w:ilvl w:val="0"/>
          <w:numId w:val="2"/>
        </w:numPr>
        <w:tabs>
          <w:tab w:val="left" w:pos="836"/>
          <w:tab w:val="left" w:pos="837"/>
        </w:tabs>
        <w:ind w:left="837"/>
      </w:pPr>
      <w:r>
        <w:t>AmeriCorps host site or member costs (these costs can be counted as leverage/match</w:t>
      </w:r>
      <w:r>
        <w:rPr>
          <w:spacing w:val="-28"/>
        </w:rPr>
        <w:t xml:space="preserve"> </w:t>
      </w:r>
      <w:r>
        <w:t>however);</w:t>
      </w:r>
    </w:p>
    <w:p w14:paraId="66575EB6" w14:textId="77777777" w:rsidR="00397CA4" w:rsidRDefault="0087126F">
      <w:pPr>
        <w:pStyle w:val="ListParagraph"/>
        <w:numPr>
          <w:ilvl w:val="0"/>
          <w:numId w:val="2"/>
        </w:numPr>
        <w:tabs>
          <w:tab w:val="left" w:pos="836"/>
          <w:tab w:val="left" w:pos="837"/>
        </w:tabs>
        <w:spacing w:before="1"/>
        <w:ind w:left="837"/>
      </w:pPr>
      <w:r>
        <w:t>Expenditures that occurred before or after the award date and/or period of</w:t>
      </w:r>
      <w:r>
        <w:rPr>
          <w:spacing w:val="-21"/>
        </w:rPr>
        <w:t xml:space="preserve"> </w:t>
      </w:r>
      <w:r>
        <w:t>performance;</w:t>
      </w:r>
    </w:p>
    <w:p w14:paraId="66575EB7" w14:textId="77777777" w:rsidR="00397CA4" w:rsidRDefault="0087126F">
      <w:pPr>
        <w:pStyle w:val="ListParagraph"/>
        <w:numPr>
          <w:ilvl w:val="0"/>
          <w:numId w:val="2"/>
        </w:numPr>
        <w:tabs>
          <w:tab w:val="left" w:pos="836"/>
          <w:tab w:val="left" w:pos="837"/>
        </w:tabs>
        <w:spacing w:line="279" w:lineRule="exact"/>
        <w:ind w:left="837"/>
      </w:pPr>
      <w:r>
        <w:t>General outreach and/or</w:t>
      </w:r>
      <w:r>
        <w:rPr>
          <w:spacing w:val="-5"/>
        </w:rPr>
        <w:t xml:space="preserve"> </w:t>
      </w:r>
      <w:r>
        <w:t>education;</w:t>
      </w:r>
    </w:p>
    <w:p w14:paraId="66575EB8" w14:textId="77777777" w:rsidR="00397CA4" w:rsidRDefault="0087126F">
      <w:pPr>
        <w:pStyle w:val="ListParagraph"/>
        <w:numPr>
          <w:ilvl w:val="0"/>
          <w:numId w:val="2"/>
        </w:numPr>
        <w:tabs>
          <w:tab w:val="left" w:pos="837"/>
          <w:tab w:val="left" w:pos="838"/>
        </w:tabs>
        <w:spacing w:line="279" w:lineRule="exact"/>
        <w:ind w:left="837"/>
      </w:pPr>
      <w:r>
        <w:t>Political</w:t>
      </w:r>
      <w:r>
        <w:rPr>
          <w:spacing w:val="-1"/>
        </w:rPr>
        <w:t xml:space="preserve"> </w:t>
      </w:r>
      <w:r>
        <w:t>advocacy;</w:t>
      </w:r>
    </w:p>
    <w:p w14:paraId="66575EB9" w14:textId="77777777" w:rsidR="00397CA4" w:rsidRDefault="0087126F">
      <w:pPr>
        <w:pStyle w:val="ListParagraph"/>
        <w:numPr>
          <w:ilvl w:val="0"/>
          <w:numId w:val="2"/>
        </w:numPr>
        <w:tabs>
          <w:tab w:val="left" w:pos="837"/>
          <w:tab w:val="left" w:pos="838"/>
        </w:tabs>
        <w:spacing w:before="1"/>
        <w:ind w:left="837"/>
      </w:pPr>
      <w:r>
        <w:t>Fundraising;</w:t>
      </w:r>
    </w:p>
    <w:p w14:paraId="66575EBA" w14:textId="765C3315" w:rsidR="00397CA4" w:rsidRDefault="003D70EE">
      <w:pPr>
        <w:pStyle w:val="ListParagraph"/>
        <w:numPr>
          <w:ilvl w:val="0"/>
          <w:numId w:val="2"/>
        </w:numPr>
        <w:tabs>
          <w:tab w:val="left" w:pos="837"/>
          <w:tab w:val="left" w:pos="838"/>
        </w:tabs>
        <w:spacing w:before="1"/>
        <w:ind w:left="837"/>
      </w:pPr>
      <w:r>
        <w:t>Grant writing.</w:t>
      </w:r>
    </w:p>
    <w:p w14:paraId="50E05408" w14:textId="77777777" w:rsidR="00397CA4" w:rsidRDefault="00397CA4"/>
    <w:p w14:paraId="1F9185F2" w14:textId="77777777" w:rsidR="000875A5" w:rsidRDefault="000875A5" w:rsidP="00A27088">
      <w:pPr>
        <w:pStyle w:val="BodyText"/>
        <w:spacing w:before="61"/>
        <w:ind w:left="115"/>
      </w:pPr>
    </w:p>
    <w:p w14:paraId="36AF4FD3" w14:textId="22A142EF" w:rsidR="00A27088" w:rsidRDefault="00A27088" w:rsidP="00A27088">
      <w:pPr>
        <w:pStyle w:val="BodyText"/>
        <w:spacing w:before="61"/>
        <w:ind w:left="115"/>
      </w:pPr>
      <w:r>
        <w:t>Ineligible projects include:</w:t>
      </w:r>
    </w:p>
    <w:p w14:paraId="7E961037" w14:textId="77777777" w:rsidR="00A27088" w:rsidRDefault="00A27088" w:rsidP="00A27088">
      <w:pPr>
        <w:pStyle w:val="ListParagraph"/>
        <w:numPr>
          <w:ilvl w:val="0"/>
          <w:numId w:val="1"/>
        </w:numPr>
        <w:tabs>
          <w:tab w:val="left" w:pos="476"/>
          <w:tab w:val="left" w:pos="477"/>
        </w:tabs>
        <w:spacing w:before="1"/>
        <w:ind w:left="476"/>
      </w:pPr>
      <w:r>
        <w:t>Projects with ineligible costs according to CWIP FY21 Funding Policy (available in the link</w:t>
      </w:r>
      <w:r>
        <w:rPr>
          <w:spacing w:val="-21"/>
        </w:rPr>
        <w:t xml:space="preserve"> </w:t>
      </w:r>
      <w:r>
        <w:t>above);</w:t>
      </w:r>
    </w:p>
    <w:p w14:paraId="5DF90185" w14:textId="77777777" w:rsidR="00A27088" w:rsidRDefault="00A27088" w:rsidP="00A27088">
      <w:pPr>
        <w:pStyle w:val="ListParagraph"/>
        <w:numPr>
          <w:ilvl w:val="0"/>
          <w:numId w:val="1"/>
        </w:numPr>
        <w:tabs>
          <w:tab w:val="left" w:pos="476"/>
          <w:tab w:val="left" w:pos="477"/>
        </w:tabs>
        <w:spacing w:before="1"/>
        <w:ind w:right="116" w:hanging="360"/>
      </w:pPr>
      <w:r>
        <w:t>Applications with project costs that do not have immediately apparent water quality benefits (materials where less expensive alternatives exist, access paths, extensive stone work, etc.) should explain these costs and water quality benefits and/or other reasons the costs are needed (longevity of the project, use of local materials, engineer recommendation, etc.) in their</w:t>
      </w:r>
      <w:r>
        <w:rPr>
          <w:spacing w:val="-8"/>
        </w:rPr>
        <w:t xml:space="preserve"> </w:t>
      </w:r>
      <w:r>
        <w:t>application;</w:t>
      </w:r>
    </w:p>
    <w:p w14:paraId="34BC28C1" w14:textId="77777777" w:rsidR="00A27088" w:rsidRDefault="00A27088" w:rsidP="00A27088">
      <w:pPr>
        <w:pStyle w:val="ListParagraph"/>
        <w:numPr>
          <w:ilvl w:val="0"/>
          <w:numId w:val="1"/>
        </w:numPr>
        <w:tabs>
          <w:tab w:val="left" w:pos="476"/>
          <w:tab w:val="left" w:pos="477"/>
        </w:tabs>
        <w:ind w:left="476" w:right="266"/>
      </w:pPr>
      <w:r>
        <w:t>Projects that can be funded through other grant sources (projects may be eligible if other options are exhausted and justification is provided, subject to CWIP approval). Agriculture projects must first pursue other funding sources (e.g., Agency of Agriculture, Food and Markets, U.S. Department of Agriculture, and Vermont Housing and Conservation Board) before pursuing CWIP funds. Municipal road projects must first pursue other funding sources (e.g., Agency of Transportation) before</w:t>
      </w:r>
      <w:r>
        <w:rPr>
          <w:spacing w:val="-36"/>
        </w:rPr>
        <w:t xml:space="preserve"> </w:t>
      </w:r>
      <w:r>
        <w:t xml:space="preserve">pursuing </w:t>
      </w:r>
      <w:r>
        <w:lastRenderedPageBreak/>
        <w:t>CWIP funds. Forestry projects must first pursue other funding sources (e.g., U.S. Department of Agriculture and Vermont Department of Forests, Parks and Recreation) before pursuing CWIP</w:t>
      </w:r>
      <w:r>
        <w:rPr>
          <w:spacing w:val="-32"/>
        </w:rPr>
        <w:t xml:space="preserve"> </w:t>
      </w:r>
      <w:r>
        <w:t>funds;</w:t>
      </w:r>
    </w:p>
    <w:p w14:paraId="66575EC0" w14:textId="77777777" w:rsidR="00397CA4" w:rsidRDefault="0087126F" w:rsidP="000875A5">
      <w:pPr>
        <w:pStyle w:val="ListParagraph"/>
        <w:numPr>
          <w:ilvl w:val="0"/>
          <w:numId w:val="1"/>
        </w:numPr>
        <w:tabs>
          <w:tab w:val="left" w:pos="476"/>
          <w:tab w:val="left" w:pos="477"/>
        </w:tabs>
        <w:ind w:right="551"/>
      </w:pPr>
      <w:r>
        <w:t>Operation and maintenance activities (e.g., road re-grading/surfacing, street sweeping, catch basin cleaning);</w:t>
      </w:r>
    </w:p>
    <w:p w14:paraId="66575EC1" w14:textId="77777777" w:rsidR="00397CA4" w:rsidRDefault="0087126F">
      <w:pPr>
        <w:pStyle w:val="ListParagraph"/>
        <w:numPr>
          <w:ilvl w:val="0"/>
          <w:numId w:val="1"/>
        </w:numPr>
        <w:tabs>
          <w:tab w:val="left" w:pos="476"/>
          <w:tab w:val="left" w:pos="477"/>
        </w:tabs>
        <w:ind w:left="476" w:right="113"/>
      </w:pPr>
      <w:r>
        <w:t>A project that solely addresses flooding problems, drainage, and/or flood mitigation without addressing nutrient/sediment pollution;</w:t>
      </w:r>
    </w:p>
    <w:p w14:paraId="66575EC2" w14:textId="77777777" w:rsidR="00397CA4" w:rsidRDefault="0087126F">
      <w:pPr>
        <w:pStyle w:val="ListParagraph"/>
        <w:numPr>
          <w:ilvl w:val="0"/>
          <w:numId w:val="1"/>
        </w:numPr>
        <w:tabs>
          <w:tab w:val="left" w:pos="476"/>
          <w:tab w:val="left" w:pos="477"/>
        </w:tabs>
        <w:spacing w:line="279" w:lineRule="exact"/>
        <w:ind w:left="476"/>
      </w:pPr>
      <w:r>
        <w:t>A project whose primary benefit is aquatic organism passage</w:t>
      </w:r>
      <w:r>
        <w:rPr>
          <w:spacing w:val="-5"/>
        </w:rPr>
        <w:t xml:space="preserve"> </w:t>
      </w:r>
      <w:r>
        <w:t>(AOP);</w:t>
      </w:r>
    </w:p>
    <w:p w14:paraId="66575EC3" w14:textId="77777777" w:rsidR="00397CA4" w:rsidRDefault="0087126F">
      <w:pPr>
        <w:pStyle w:val="ListParagraph"/>
        <w:numPr>
          <w:ilvl w:val="0"/>
          <w:numId w:val="1"/>
        </w:numPr>
        <w:tabs>
          <w:tab w:val="left" w:pos="476"/>
          <w:tab w:val="left" w:pos="477"/>
        </w:tabs>
        <w:spacing w:line="279" w:lineRule="exact"/>
        <w:ind w:left="477"/>
      </w:pPr>
      <w:r>
        <w:t>An assessment or planning project, including stormwater master</w:t>
      </w:r>
      <w:r>
        <w:rPr>
          <w:spacing w:val="-12"/>
        </w:rPr>
        <w:t xml:space="preserve"> </w:t>
      </w:r>
      <w:r>
        <w:t>planning;</w:t>
      </w:r>
    </w:p>
    <w:p w14:paraId="66575EC4" w14:textId="77777777" w:rsidR="00397CA4" w:rsidRDefault="0087126F">
      <w:pPr>
        <w:pStyle w:val="ListParagraph"/>
        <w:numPr>
          <w:ilvl w:val="0"/>
          <w:numId w:val="1"/>
        </w:numPr>
        <w:tabs>
          <w:tab w:val="left" w:pos="477"/>
          <w:tab w:val="left" w:pos="478"/>
        </w:tabs>
        <w:ind w:left="477"/>
      </w:pPr>
      <w:r>
        <w:t>A dam project;</w:t>
      </w:r>
    </w:p>
    <w:p w14:paraId="66575EC5" w14:textId="77777777" w:rsidR="00397CA4" w:rsidRDefault="0087126F">
      <w:pPr>
        <w:pStyle w:val="ListParagraph"/>
        <w:numPr>
          <w:ilvl w:val="0"/>
          <w:numId w:val="1"/>
        </w:numPr>
        <w:tabs>
          <w:tab w:val="left" w:pos="477"/>
          <w:tab w:val="left" w:pos="478"/>
        </w:tabs>
        <w:ind w:left="477" w:right="182" w:hanging="360"/>
      </w:pPr>
      <w:r>
        <w:t>A road project (unless funding is not available through municipal grants-in-aid program or other source and the project meets eligibility as a stormwater</w:t>
      </w:r>
      <w:r>
        <w:rPr>
          <w:spacing w:val="-5"/>
        </w:rPr>
        <w:t xml:space="preserve"> </w:t>
      </w:r>
      <w:r>
        <w:t>project);</w:t>
      </w:r>
    </w:p>
    <w:p w14:paraId="66575EC6" w14:textId="77777777" w:rsidR="00397CA4" w:rsidRDefault="0087126F">
      <w:pPr>
        <w:pStyle w:val="ListParagraph"/>
        <w:numPr>
          <w:ilvl w:val="0"/>
          <w:numId w:val="1"/>
        </w:numPr>
        <w:tabs>
          <w:tab w:val="left" w:pos="477"/>
          <w:tab w:val="left" w:pos="478"/>
        </w:tabs>
        <w:spacing w:before="1" w:line="279" w:lineRule="exact"/>
        <w:ind w:left="477"/>
      </w:pPr>
      <w:r>
        <w:t>Projects dealing with private</w:t>
      </w:r>
      <w:r>
        <w:rPr>
          <w:spacing w:val="-4"/>
        </w:rPr>
        <w:t xml:space="preserve"> </w:t>
      </w:r>
      <w:r>
        <w:t>driveways;</w:t>
      </w:r>
    </w:p>
    <w:p w14:paraId="66575EC7" w14:textId="77777777" w:rsidR="00397CA4" w:rsidRDefault="0087126F">
      <w:pPr>
        <w:pStyle w:val="ListParagraph"/>
        <w:numPr>
          <w:ilvl w:val="0"/>
          <w:numId w:val="1"/>
        </w:numPr>
        <w:tabs>
          <w:tab w:val="left" w:pos="477"/>
          <w:tab w:val="left" w:pos="478"/>
        </w:tabs>
        <w:ind w:left="477" w:right="112"/>
      </w:pPr>
      <w:r>
        <w:t>Projects addressing the regulatory requirements of operational stormwater General Permit 3-9050 (i.e., Three-Acre General</w:t>
      </w:r>
      <w:r>
        <w:rPr>
          <w:spacing w:val="-2"/>
        </w:rPr>
        <w:t xml:space="preserve"> </w:t>
      </w:r>
      <w:r>
        <w:t>Permit);</w:t>
      </w:r>
    </w:p>
    <w:p w14:paraId="66575EC8" w14:textId="77777777" w:rsidR="00397CA4" w:rsidRDefault="0087126F">
      <w:pPr>
        <w:pStyle w:val="ListParagraph"/>
        <w:numPr>
          <w:ilvl w:val="0"/>
          <w:numId w:val="1"/>
        </w:numPr>
        <w:tabs>
          <w:tab w:val="left" w:pos="477"/>
          <w:tab w:val="left" w:pos="478"/>
        </w:tabs>
        <w:ind w:left="477"/>
      </w:pPr>
      <w:r>
        <w:t>A river corridor easement or project involving land acquisition (may be used as leveraged</w:t>
      </w:r>
      <w:r>
        <w:rPr>
          <w:spacing w:val="-27"/>
        </w:rPr>
        <w:t xml:space="preserve"> </w:t>
      </w:r>
      <w:r>
        <w:t>funds);</w:t>
      </w:r>
    </w:p>
    <w:p w14:paraId="66575EC9" w14:textId="77777777" w:rsidR="00397CA4" w:rsidRDefault="0087126F">
      <w:pPr>
        <w:pStyle w:val="ListParagraph"/>
        <w:numPr>
          <w:ilvl w:val="0"/>
          <w:numId w:val="1"/>
        </w:numPr>
        <w:tabs>
          <w:tab w:val="left" w:pos="477"/>
          <w:tab w:val="left" w:pos="478"/>
        </w:tabs>
        <w:spacing w:before="1"/>
        <w:ind w:left="477" w:right="451"/>
      </w:pPr>
      <w:r>
        <w:t>Stream culvert replacements, unless the project meets the floodplain/stream restoration project definition and improves stream geomorphology, as defined/determined by the DEC Rivers</w:t>
      </w:r>
      <w:r>
        <w:rPr>
          <w:spacing w:val="-31"/>
        </w:rPr>
        <w:t xml:space="preserve"> </w:t>
      </w:r>
      <w:r>
        <w:t>Program.</w:t>
      </w:r>
    </w:p>
    <w:p w14:paraId="66575ECA" w14:textId="77777777" w:rsidR="00397CA4" w:rsidRDefault="0087126F">
      <w:pPr>
        <w:pStyle w:val="ListParagraph"/>
        <w:numPr>
          <w:ilvl w:val="0"/>
          <w:numId w:val="1"/>
        </w:numPr>
        <w:tabs>
          <w:tab w:val="left" w:pos="477"/>
          <w:tab w:val="left" w:pos="478"/>
        </w:tabs>
        <w:spacing w:line="279" w:lineRule="exact"/>
        <w:ind w:left="477"/>
      </w:pPr>
      <w:r>
        <w:t>General outreach and education</w:t>
      </w:r>
      <w:r>
        <w:rPr>
          <w:spacing w:val="-6"/>
        </w:rPr>
        <w:t xml:space="preserve"> </w:t>
      </w:r>
      <w:r>
        <w:t>activities.</w:t>
      </w:r>
    </w:p>
    <w:p w14:paraId="66575ECB" w14:textId="77777777" w:rsidR="00397CA4" w:rsidRDefault="0087126F">
      <w:pPr>
        <w:pStyle w:val="ListParagraph"/>
        <w:numPr>
          <w:ilvl w:val="0"/>
          <w:numId w:val="1"/>
        </w:numPr>
        <w:tabs>
          <w:tab w:val="left" w:pos="478"/>
          <w:tab w:val="left" w:pos="479"/>
        </w:tabs>
        <w:ind w:left="478" w:right="403"/>
      </w:pPr>
      <w:r>
        <w:t>Projects to comply with Acceptable Management Practices (AMPs) for Maintaining Water Quality on Logging Jobs in Vermont on active logging/harvesting</w:t>
      </w:r>
      <w:r>
        <w:rPr>
          <w:spacing w:val="-8"/>
        </w:rPr>
        <w:t xml:space="preserve"> </w:t>
      </w:r>
      <w:r>
        <w:t>sites.</w:t>
      </w:r>
    </w:p>
    <w:p w14:paraId="66575ECC" w14:textId="77777777" w:rsidR="00397CA4" w:rsidRDefault="0087126F">
      <w:pPr>
        <w:pStyle w:val="ListParagraph"/>
        <w:numPr>
          <w:ilvl w:val="0"/>
          <w:numId w:val="1"/>
        </w:numPr>
        <w:tabs>
          <w:tab w:val="left" w:pos="478"/>
          <w:tab w:val="left" w:pos="479"/>
        </w:tabs>
        <w:spacing w:before="1"/>
        <w:ind w:left="478" w:right="951"/>
      </w:pPr>
      <w:r>
        <w:t>Projects related to compliance with the Municipal Separate Storm Sewer System (MS4) Permit Minimum Control Measures.</w:t>
      </w:r>
    </w:p>
    <w:p w14:paraId="66575ECD" w14:textId="77777777" w:rsidR="00397CA4" w:rsidRDefault="0087126F">
      <w:pPr>
        <w:pStyle w:val="ListParagraph"/>
        <w:numPr>
          <w:ilvl w:val="0"/>
          <w:numId w:val="1"/>
        </w:numPr>
        <w:tabs>
          <w:tab w:val="left" w:pos="478"/>
          <w:tab w:val="left" w:pos="479"/>
        </w:tabs>
        <w:spacing w:before="3" w:line="237" w:lineRule="auto"/>
        <w:ind w:left="478" w:right="108"/>
      </w:pPr>
      <w:r>
        <w:t>Projects related to compliance with the MS4 Permit road standards (municipal road projects are eligible for funding through</w:t>
      </w:r>
      <w:r>
        <w:rPr>
          <w:spacing w:val="-3"/>
        </w:rPr>
        <w:t xml:space="preserve"> </w:t>
      </w:r>
      <w:r>
        <w:t>VTrans).</w:t>
      </w:r>
    </w:p>
    <w:p w14:paraId="66575ECE" w14:textId="77777777" w:rsidR="00397CA4" w:rsidRDefault="0087126F">
      <w:pPr>
        <w:pStyle w:val="ListParagraph"/>
        <w:numPr>
          <w:ilvl w:val="0"/>
          <w:numId w:val="1"/>
        </w:numPr>
        <w:tabs>
          <w:tab w:val="left" w:pos="478"/>
          <w:tab w:val="left" w:pos="479"/>
        </w:tabs>
        <w:spacing w:before="2"/>
        <w:ind w:left="478"/>
      </w:pPr>
      <w:r>
        <w:t>Projects that treat stormwater associated with new or expanded impervious</w:t>
      </w:r>
      <w:r>
        <w:rPr>
          <w:spacing w:val="-16"/>
        </w:rPr>
        <w:t xml:space="preserve"> </w:t>
      </w:r>
      <w:r>
        <w:t>surfaces.</w:t>
      </w:r>
    </w:p>
    <w:p w14:paraId="66575ECF" w14:textId="77777777" w:rsidR="00397CA4" w:rsidRDefault="0087126F">
      <w:pPr>
        <w:pStyle w:val="ListParagraph"/>
        <w:numPr>
          <w:ilvl w:val="0"/>
          <w:numId w:val="1"/>
        </w:numPr>
        <w:tabs>
          <w:tab w:val="left" w:pos="478"/>
          <w:tab w:val="left" w:pos="479"/>
        </w:tabs>
        <w:ind w:left="478"/>
      </w:pPr>
      <w:r>
        <w:t>A riparian buffer project (unless part of a river corridor restoration or lake shoreland</w:t>
      </w:r>
      <w:r>
        <w:rPr>
          <w:spacing w:val="-23"/>
        </w:rPr>
        <w:t xml:space="preserve"> </w:t>
      </w:r>
      <w:r>
        <w:t>project);</w:t>
      </w:r>
    </w:p>
    <w:p w14:paraId="66575ED0" w14:textId="77777777" w:rsidR="00397CA4" w:rsidRDefault="0087126F">
      <w:pPr>
        <w:pStyle w:val="ListParagraph"/>
        <w:numPr>
          <w:ilvl w:val="0"/>
          <w:numId w:val="1"/>
        </w:numPr>
        <w:tabs>
          <w:tab w:val="left" w:pos="478"/>
          <w:tab w:val="left" w:pos="479"/>
        </w:tabs>
        <w:spacing w:before="1"/>
        <w:ind w:left="478" w:right="321"/>
      </w:pPr>
      <w:r>
        <w:t>A project related to compliance with Minimum Control Measures under the MS4 (Municipal Separate Storm Sewer System) General Permit;</w:t>
      </w:r>
    </w:p>
    <w:p w14:paraId="66575ED1" w14:textId="77777777" w:rsidR="00397CA4" w:rsidRDefault="0087126F">
      <w:pPr>
        <w:pStyle w:val="ListParagraph"/>
        <w:numPr>
          <w:ilvl w:val="0"/>
          <w:numId w:val="1"/>
        </w:numPr>
        <w:tabs>
          <w:tab w:val="left" w:pos="478"/>
          <w:tab w:val="left" w:pos="479"/>
        </w:tabs>
        <w:spacing w:line="279" w:lineRule="exact"/>
        <w:ind w:left="478"/>
      </w:pPr>
      <w:r>
        <w:t>A project for achieving compliance with a state permit or state</w:t>
      </w:r>
      <w:r>
        <w:rPr>
          <w:spacing w:val="-8"/>
        </w:rPr>
        <w:t xml:space="preserve"> </w:t>
      </w:r>
      <w:r>
        <w:t>order:</w:t>
      </w:r>
    </w:p>
    <w:p w14:paraId="66575ED2" w14:textId="77777777" w:rsidR="00397CA4" w:rsidRDefault="0087126F">
      <w:pPr>
        <w:pStyle w:val="ListParagraph"/>
        <w:numPr>
          <w:ilvl w:val="0"/>
          <w:numId w:val="1"/>
        </w:numPr>
        <w:tabs>
          <w:tab w:val="left" w:pos="478"/>
          <w:tab w:val="left" w:pos="479"/>
        </w:tabs>
        <w:ind w:left="478" w:right="337"/>
      </w:pPr>
      <w:r>
        <w:t>A project that includes new or expanded development that seeks funding for compliance with a state permit or state order to mitigate negative impacts;</w:t>
      </w:r>
      <w:r>
        <w:rPr>
          <w:spacing w:val="-7"/>
        </w:rPr>
        <w:t xml:space="preserve"> </w:t>
      </w:r>
      <w:r>
        <w:rPr>
          <w:spacing w:val="-3"/>
        </w:rPr>
        <w:t>and</w:t>
      </w:r>
    </w:p>
    <w:p w14:paraId="66575ED3" w14:textId="77777777" w:rsidR="00397CA4" w:rsidRDefault="0087126F">
      <w:pPr>
        <w:pStyle w:val="ListParagraph"/>
        <w:numPr>
          <w:ilvl w:val="0"/>
          <w:numId w:val="1"/>
        </w:numPr>
        <w:tabs>
          <w:tab w:val="left" w:pos="478"/>
          <w:tab w:val="left" w:pos="479"/>
        </w:tabs>
        <w:spacing w:before="1"/>
        <w:ind w:left="479"/>
      </w:pPr>
      <w:r>
        <w:t>A project that causes long-term impact(s) (beyond construction time) and cannot be</w:t>
      </w:r>
      <w:r>
        <w:rPr>
          <w:spacing w:val="-17"/>
        </w:rPr>
        <w:t xml:space="preserve"> </w:t>
      </w:r>
      <w:r>
        <w:t>permitted.</w:t>
      </w:r>
    </w:p>
    <w:p w14:paraId="66575ED4" w14:textId="77777777" w:rsidR="00397CA4" w:rsidRDefault="00397CA4">
      <w:pPr>
        <w:sectPr w:rsidR="00397CA4" w:rsidSect="000A471E">
          <w:pgSz w:w="12240" w:h="15840"/>
          <w:pgMar w:top="1500" w:right="1200" w:bottom="1160" w:left="1180" w:header="0" w:footer="978" w:gutter="0"/>
          <w:cols w:space="720"/>
        </w:sectPr>
      </w:pPr>
    </w:p>
    <w:p w14:paraId="66575ED5" w14:textId="77777777" w:rsidR="00397CA4" w:rsidRDefault="0087126F">
      <w:pPr>
        <w:pStyle w:val="Heading1"/>
        <w:spacing w:before="35"/>
      </w:pPr>
      <w:r>
        <w:lastRenderedPageBreak/>
        <w:t>Project Selection Criteria</w:t>
      </w:r>
    </w:p>
    <w:p w14:paraId="66575ED6" w14:textId="77777777" w:rsidR="00397CA4" w:rsidRDefault="00397CA4">
      <w:pPr>
        <w:pStyle w:val="BodyText"/>
        <w:rPr>
          <w:b/>
          <w:sz w:val="24"/>
        </w:rPr>
      </w:pPr>
    </w:p>
    <w:p w14:paraId="66575ED7" w14:textId="77777777" w:rsidR="00397CA4" w:rsidRDefault="0087126F">
      <w:pPr>
        <w:ind w:left="115"/>
        <w:rPr>
          <w:sz w:val="24"/>
        </w:rPr>
      </w:pPr>
      <w:r>
        <w:rPr>
          <w:sz w:val="24"/>
        </w:rPr>
        <w:t>Projects will be selected for funding using the following criteria:</w:t>
      </w:r>
    </w:p>
    <w:p w14:paraId="66575ED8" w14:textId="77777777" w:rsidR="00397CA4" w:rsidRDefault="00397CA4">
      <w:pPr>
        <w:pStyle w:val="BodyText"/>
        <w:spacing w:before="9"/>
        <w:rPr>
          <w:sz w:val="23"/>
        </w:rPr>
      </w:pPr>
    </w:p>
    <w:p w14:paraId="66575ED9" w14:textId="77777777" w:rsidR="00397CA4" w:rsidRDefault="0087126F">
      <w:pPr>
        <w:pStyle w:val="BodyText"/>
        <w:ind w:left="835" w:right="145"/>
      </w:pPr>
      <w:r>
        <w:rPr>
          <w:b/>
        </w:rPr>
        <w:t>Project Importance</w:t>
      </w:r>
      <w:r>
        <w:t>: Nutrient and/or sediment reduction - Will the proposed project lead to significant nutrient and/or sediment reduction? Is the project in an area with a TMDL or nutrient or sediment impairment? The primary purpose of all projects must be nutrient and/or sediment reduction.</w:t>
      </w:r>
    </w:p>
    <w:p w14:paraId="66575EDA" w14:textId="77777777" w:rsidR="00397CA4" w:rsidRDefault="00397CA4">
      <w:pPr>
        <w:pStyle w:val="BodyText"/>
        <w:spacing w:before="1"/>
      </w:pPr>
    </w:p>
    <w:p w14:paraId="66575EDB" w14:textId="77777777" w:rsidR="00397CA4" w:rsidRDefault="0087126F">
      <w:pPr>
        <w:pStyle w:val="BodyText"/>
        <w:ind w:left="835" w:right="102"/>
      </w:pPr>
      <w:r>
        <w:t>Will the proposed project lead to additional water quality improvements and provide co-benefits as identified in planning and prioritization documents, e.g. Tactical Basin Plans, River Corridor Plans, and Stormwater Master Plans?</w:t>
      </w:r>
    </w:p>
    <w:p w14:paraId="66575EDC" w14:textId="77777777" w:rsidR="00397CA4" w:rsidRDefault="00397CA4">
      <w:pPr>
        <w:pStyle w:val="BodyText"/>
        <w:spacing w:before="10"/>
        <w:rPr>
          <w:sz w:val="21"/>
        </w:rPr>
      </w:pPr>
    </w:p>
    <w:p w14:paraId="66575EDD" w14:textId="77777777" w:rsidR="00397CA4" w:rsidRDefault="0087126F">
      <w:pPr>
        <w:pStyle w:val="BodyText"/>
        <w:spacing w:before="1"/>
        <w:ind w:left="835" w:right="799"/>
      </w:pPr>
      <w:r>
        <w:rPr>
          <w:b/>
        </w:rPr>
        <w:t>Project Scale</w:t>
      </w:r>
      <w:r>
        <w:t>: Can the proposed project work be completed with the proposed grant dollars available or are sufficient matching funds available to cover the difference?</w:t>
      </w:r>
    </w:p>
    <w:p w14:paraId="66575EDE" w14:textId="77777777" w:rsidR="00397CA4" w:rsidRDefault="00397CA4">
      <w:pPr>
        <w:pStyle w:val="BodyText"/>
      </w:pPr>
    </w:p>
    <w:p w14:paraId="66575EDF" w14:textId="77777777" w:rsidR="00397CA4" w:rsidRDefault="0087126F">
      <w:pPr>
        <w:pStyle w:val="BodyText"/>
        <w:ind w:left="835" w:right="108"/>
      </w:pPr>
      <w:r>
        <w:rPr>
          <w:b/>
        </w:rPr>
        <w:t>Project Likelihood</w:t>
      </w:r>
      <w:r>
        <w:t>: Does the project design and/or implementation have a high chance for success? Are there barriers to this work being completed? What is the financial risk if that is the case? How likely will the project be completed on time?</w:t>
      </w:r>
    </w:p>
    <w:p w14:paraId="66575EE0" w14:textId="77777777" w:rsidR="00397CA4" w:rsidRDefault="00397CA4">
      <w:pPr>
        <w:pStyle w:val="BodyText"/>
        <w:spacing w:before="1"/>
      </w:pPr>
    </w:p>
    <w:p w14:paraId="66575EE1" w14:textId="77777777" w:rsidR="00397CA4" w:rsidRDefault="0087126F">
      <w:pPr>
        <w:pStyle w:val="BodyText"/>
        <w:ind w:left="835" w:right="1335"/>
      </w:pPr>
      <w:r>
        <w:rPr>
          <w:b/>
        </w:rPr>
        <w:t>Project Need</w:t>
      </w:r>
      <w:r>
        <w:t>: Is there a demonstrated need for the work? And do the DEC design and implementation funds fill a need where other funds are not available?</w:t>
      </w:r>
    </w:p>
    <w:p w14:paraId="66575EE2" w14:textId="77777777" w:rsidR="00397CA4" w:rsidRDefault="00397CA4">
      <w:pPr>
        <w:pStyle w:val="BodyText"/>
        <w:spacing w:before="10"/>
        <w:rPr>
          <w:sz w:val="21"/>
        </w:rPr>
      </w:pPr>
    </w:p>
    <w:p w14:paraId="66575EE4" w14:textId="79B58599" w:rsidR="00397CA4" w:rsidRDefault="0087126F" w:rsidP="003D1203">
      <w:pPr>
        <w:pStyle w:val="BodyText"/>
        <w:ind w:left="836" w:right="128" w:hanging="1"/>
      </w:pPr>
      <w:r>
        <w:rPr>
          <w:b/>
        </w:rPr>
        <w:t>Project Budget</w:t>
      </w:r>
      <w:r>
        <w:t xml:space="preserve">: Is the project cost effective for the scope of work proposed? </w:t>
      </w:r>
      <w:r w:rsidR="004B0C1A">
        <w:t>Stormwater project types will be prioritized.</w:t>
      </w:r>
      <w:r>
        <w:t xml:space="preserve"> </w:t>
      </w:r>
    </w:p>
    <w:p w14:paraId="66575EE5" w14:textId="77777777" w:rsidR="00397CA4" w:rsidRDefault="00397CA4">
      <w:pPr>
        <w:pStyle w:val="BodyText"/>
        <w:spacing w:before="5"/>
        <w:rPr>
          <w:sz w:val="26"/>
        </w:rPr>
      </w:pPr>
    </w:p>
    <w:p w14:paraId="66575EE6" w14:textId="77777777" w:rsidR="00397CA4" w:rsidRDefault="0087126F">
      <w:pPr>
        <w:pStyle w:val="Heading1"/>
      </w:pPr>
      <w:r>
        <w:t>Award Notification, Grant Agreement, and Payment Schedule:</w:t>
      </w:r>
    </w:p>
    <w:p w14:paraId="66575EE7" w14:textId="77777777" w:rsidR="00397CA4" w:rsidRDefault="00397CA4">
      <w:pPr>
        <w:pStyle w:val="BodyText"/>
        <w:spacing w:before="9"/>
        <w:rPr>
          <w:b/>
          <w:sz w:val="23"/>
        </w:rPr>
      </w:pPr>
    </w:p>
    <w:p w14:paraId="66575EE8" w14:textId="77777777" w:rsidR="00397CA4" w:rsidRDefault="0087126F">
      <w:pPr>
        <w:pStyle w:val="BodyText"/>
        <w:ind w:left="115" w:right="493"/>
      </w:pPr>
      <w:r>
        <w:t>All applicants will receive written notification of NRCC’s decision. An application may be declined, partially awarded, or fully awarded. NRCC will develop a grant agreement with each awardee. Grantees must sign and return the grant agreement with original signatures. Pending the availability of grant funds, payments will be made as invoices are received, with at least 10% of project costs held until the final report and deliverables are submitted and approved by NRCC.</w:t>
      </w:r>
    </w:p>
    <w:p w14:paraId="66575EE9" w14:textId="77777777" w:rsidR="00397CA4" w:rsidRDefault="00397CA4">
      <w:pPr>
        <w:sectPr w:rsidR="00397CA4" w:rsidSect="000A471E">
          <w:pgSz w:w="12240" w:h="15840"/>
          <w:pgMar w:top="1260" w:right="1200" w:bottom="1160" w:left="1180" w:header="0" w:footer="978" w:gutter="0"/>
          <w:cols w:space="720"/>
        </w:sectPr>
      </w:pPr>
    </w:p>
    <w:p w14:paraId="66575EEA" w14:textId="77777777" w:rsidR="00397CA4" w:rsidRDefault="0087126F">
      <w:pPr>
        <w:pStyle w:val="Heading1"/>
        <w:spacing w:before="35"/>
      </w:pPr>
      <w:r>
        <w:lastRenderedPageBreak/>
        <w:t>Submitting Your Application:</w:t>
      </w:r>
    </w:p>
    <w:p w14:paraId="66575EEB" w14:textId="77777777" w:rsidR="00397CA4" w:rsidRDefault="00397CA4">
      <w:pPr>
        <w:pStyle w:val="BodyText"/>
        <w:spacing w:before="10"/>
        <w:rPr>
          <w:b/>
          <w:sz w:val="21"/>
        </w:rPr>
      </w:pPr>
    </w:p>
    <w:p w14:paraId="66575EEC" w14:textId="77777777" w:rsidR="00397CA4" w:rsidRDefault="0087126F">
      <w:pPr>
        <w:pStyle w:val="BodyText"/>
        <w:ind w:left="115" w:right="594"/>
      </w:pPr>
      <w:r>
        <w:t>Templates and resources (including the Eligibility and Readiness Screening Form and the Project Types Table that details the requirements for individual project types) can be found online. These should be reviewed prior to submitting an application.</w:t>
      </w:r>
    </w:p>
    <w:p w14:paraId="66575EED" w14:textId="77777777" w:rsidR="00397CA4" w:rsidRDefault="00397CA4">
      <w:pPr>
        <w:pStyle w:val="BodyText"/>
      </w:pPr>
    </w:p>
    <w:p w14:paraId="294C6EAE" w14:textId="77777777" w:rsidR="004A1A82" w:rsidRDefault="0087126F">
      <w:pPr>
        <w:pStyle w:val="BodyText"/>
        <w:ind w:left="115" w:right="251"/>
        <w:jc w:val="both"/>
      </w:pPr>
      <w:r>
        <w:t xml:space="preserve">To submit your application, please </w:t>
      </w:r>
      <w:r w:rsidR="00A92454">
        <w:t>submit 2 documents</w:t>
      </w:r>
      <w:r w:rsidR="004A1A82">
        <w:t>:</w:t>
      </w:r>
    </w:p>
    <w:p w14:paraId="2AE143AC" w14:textId="77777777" w:rsidR="004A1A82" w:rsidRDefault="004A1A82">
      <w:pPr>
        <w:pStyle w:val="BodyText"/>
        <w:ind w:left="115" w:right="251"/>
        <w:jc w:val="both"/>
      </w:pPr>
    </w:p>
    <w:p w14:paraId="7B86A126" w14:textId="10CF5534" w:rsidR="004A1A82" w:rsidRDefault="004A1A82" w:rsidP="004A1A82">
      <w:pPr>
        <w:pStyle w:val="BodyText"/>
        <w:numPr>
          <w:ilvl w:val="0"/>
          <w:numId w:val="3"/>
        </w:numPr>
        <w:ind w:right="251"/>
        <w:jc w:val="both"/>
      </w:pPr>
      <w:r>
        <w:t>The Project Budget Sheet in excel format</w:t>
      </w:r>
      <w:r w:rsidR="009C7E90">
        <w:t>.</w:t>
      </w:r>
    </w:p>
    <w:p w14:paraId="66575EEE" w14:textId="45C8FE12" w:rsidR="00397CA4" w:rsidRDefault="00571C60" w:rsidP="00571C60">
      <w:pPr>
        <w:pStyle w:val="BodyText"/>
        <w:numPr>
          <w:ilvl w:val="0"/>
          <w:numId w:val="3"/>
        </w:numPr>
        <w:ind w:right="251"/>
      </w:pPr>
      <w:r>
        <w:t>A</w:t>
      </w:r>
      <w:r w:rsidR="004A1A82">
        <w:t xml:space="preserve">ll </w:t>
      </w:r>
      <w:r>
        <w:t xml:space="preserve">other </w:t>
      </w:r>
      <w:r w:rsidR="004A1A82">
        <w:t xml:space="preserve">necessary documentation </w:t>
      </w:r>
      <w:r w:rsidR="004A1A82">
        <w:rPr>
          <w:b/>
        </w:rPr>
        <w:t xml:space="preserve">as a single pdf </w:t>
      </w:r>
      <w:r w:rsidR="004A1A82">
        <w:t xml:space="preserve">in an email to NRCC Grants and Finance </w:t>
      </w:r>
      <w:r w:rsidR="0087126F">
        <w:t>Manager Lina</w:t>
      </w:r>
      <w:r w:rsidR="004A1A82">
        <w:t xml:space="preserve"> Smith at </w:t>
      </w:r>
      <w:hyperlink r:id="rId16">
        <w:r w:rsidR="004A1A82">
          <w:rPr>
            <w:color w:val="0000FF"/>
            <w:u w:val="single" w:color="0000FF"/>
          </w:rPr>
          <w:t>lina.smith@vacd.org</w:t>
        </w:r>
        <w:r w:rsidR="004A1A82">
          <w:rPr>
            <w:color w:val="0000FF"/>
          </w:rPr>
          <w:t xml:space="preserve"> </w:t>
        </w:r>
      </w:hyperlink>
      <w:r w:rsidR="004A1A82">
        <w:t>with the subject "202</w:t>
      </w:r>
      <w:r w:rsidR="009C7E90">
        <w:t>4</w:t>
      </w:r>
      <w:r w:rsidR="004A1A82">
        <w:t xml:space="preserve"> NRCC Clean Water Design and Implementation Grant Application".</w:t>
      </w:r>
    </w:p>
    <w:p w14:paraId="66575EEF" w14:textId="77777777" w:rsidR="00397CA4" w:rsidRDefault="00397CA4">
      <w:pPr>
        <w:pStyle w:val="BodyText"/>
        <w:spacing w:before="11"/>
        <w:rPr>
          <w:sz w:val="21"/>
        </w:rPr>
      </w:pPr>
    </w:p>
    <w:p w14:paraId="66575EF0" w14:textId="77777777" w:rsidR="00397CA4" w:rsidRDefault="0087126F">
      <w:pPr>
        <w:pStyle w:val="BodyText"/>
        <w:spacing w:before="1"/>
        <w:ind w:left="115"/>
        <w:jc w:val="both"/>
      </w:pPr>
      <w:r>
        <w:t>Include the following in your application:</w:t>
      </w:r>
    </w:p>
    <w:p w14:paraId="66575EF1" w14:textId="77777777" w:rsidR="00397CA4" w:rsidRDefault="0087126F">
      <w:pPr>
        <w:pStyle w:val="ListParagraph"/>
        <w:numPr>
          <w:ilvl w:val="1"/>
          <w:numId w:val="1"/>
        </w:numPr>
        <w:tabs>
          <w:tab w:val="left" w:pos="835"/>
          <w:tab w:val="left" w:pos="837"/>
        </w:tabs>
        <w:ind w:hanging="362"/>
      </w:pPr>
      <w:r>
        <w:t>Completed Eligibility and Readiness Screening</w:t>
      </w:r>
      <w:r>
        <w:rPr>
          <w:spacing w:val="-7"/>
        </w:rPr>
        <w:t xml:space="preserve"> </w:t>
      </w:r>
      <w:r>
        <w:t>Form</w:t>
      </w:r>
    </w:p>
    <w:p w14:paraId="66575EF2" w14:textId="77777777" w:rsidR="00397CA4" w:rsidRDefault="0087126F">
      <w:pPr>
        <w:pStyle w:val="ListParagraph"/>
        <w:numPr>
          <w:ilvl w:val="1"/>
          <w:numId w:val="1"/>
        </w:numPr>
        <w:tabs>
          <w:tab w:val="left" w:pos="836"/>
          <w:tab w:val="left" w:pos="837"/>
        </w:tabs>
        <w:spacing w:before="22"/>
      </w:pPr>
      <w:r>
        <w:t>Completed Application</w:t>
      </w:r>
      <w:r>
        <w:rPr>
          <w:spacing w:val="-4"/>
        </w:rPr>
        <w:t xml:space="preserve"> </w:t>
      </w:r>
      <w:r>
        <w:t>Form</w:t>
      </w:r>
    </w:p>
    <w:p w14:paraId="66575EF3" w14:textId="77777777" w:rsidR="00397CA4" w:rsidRDefault="0087126F">
      <w:pPr>
        <w:pStyle w:val="ListParagraph"/>
        <w:numPr>
          <w:ilvl w:val="1"/>
          <w:numId w:val="1"/>
        </w:numPr>
        <w:tabs>
          <w:tab w:val="left" w:pos="836"/>
          <w:tab w:val="left" w:pos="837"/>
        </w:tabs>
        <w:spacing w:before="20" w:line="259" w:lineRule="auto"/>
        <w:ind w:right="736"/>
      </w:pPr>
      <w:r>
        <w:t>Project Locator Map (including all layers where possible natural resources concerns occur, as determined by the Natural Resources Screening section of the</w:t>
      </w:r>
      <w:r>
        <w:rPr>
          <w:spacing w:val="-8"/>
        </w:rPr>
        <w:t xml:space="preserve"> </w:t>
      </w:r>
      <w:r>
        <w:t>application)</w:t>
      </w:r>
    </w:p>
    <w:p w14:paraId="66575EF4" w14:textId="77777777" w:rsidR="00397CA4" w:rsidRDefault="0087126F">
      <w:pPr>
        <w:pStyle w:val="ListParagraph"/>
        <w:numPr>
          <w:ilvl w:val="1"/>
          <w:numId w:val="1"/>
        </w:numPr>
        <w:tabs>
          <w:tab w:val="left" w:pos="836"/>
          <w:tab w:val="left" w:pos="837"/>
        </w:tabs>
        <w:spacing w:before="1" w:line="259" w:lineRule="auto"/>
        <w:ind w:right="192"/>
      </w:pPr>
      <w:r>
        <w:t>Documentation of written project approval by all relevant DEC programs found through DEC’s project database/natural resource screening tools (email meets this requirement, with the language “approval to proceed with the project” OR “approval with conditions to proceed with the project”)</w:t>
      </w:r>
    </w:p>
    <w:p w14:paraId="66575EF5" w14:textId="77777777" w:rsidR="00397CA4" w:rsidRDefault="0087126F">
      <w:pPr>
        <w:pStyle w:val="ListParagraph"/>
        <w:numPr>
          <w:ilvl w:val="1"/>
          <w:numId w:val="1"/>
        </w:numPr>
        <w:tabs>
          <w:tab w:val="left" w:pos="836"/>
          <w:tab w:val="left" w:pos="837"/>
        </w:tabs>
        <w:spacing w:line="279" w:lineRule="exact"/>
      </w:pPr>
      <w:r>
        <w:t>Completed Project Budget</w:t>
      </w:r>
      <w:r>
        <w:rPr>
          <w:spacing w:val="-7"/>
        </w:rPr>
        <w:t xml:space="preserve"> </w:t>
      </w:r>
      <w:r>
        <w:t>Template</w:t>
      </w:r>
    </w:p>
    <w:p w14:paraId="66575EF6" w14:textId="77777777" w:rsidR="00397CA4" w:rsidRDefault="0087126F">
      <w:pPr>
        <w:pStyle w:val="ListParagraph"/>
        <w:numPr>
          <w:ilvl w:val="1"/>
          <w:numId w:val="1"/>
        </w:numPr>
        <w:tabs>
          <w:tab w:val="left" w:pos="836"/>
          <w:tab w:val="left" w:pos="837"/>
        </w:tabs>
        <w:spacing w:before="20"/>
      </w:pPr>
      <w:r>
        <w:t>Project Design if</w:t>
      </w:r>
      <w:r>
        <w:rPr>
          <w:spacing w:val="-4"/>
        </w:rPr>
        <w:t xml:space="preserve"> </w:t>
      </w:r>
      <w:r>
        <w:t>applicable</w:t>
      </w:r>
    </w:p>
    <w:p w14:paraId="66575EF7" w14:textId="77777777" w:rsidR="00397CA4" w:rsidRDefault="0087126F">
      <w:pPr>
        <w:pStyle w:val="ListParagraph"/>
        <w:numPr>
          <w:ilvl w:val="1"/>
          <w:numId w:val="1"/>
        </w:numPr>
        <w:tabs>
          <w:tab w:val="left" w:pos="837"/>
          <w:tab w:val="left" w:pos="838"/>
        </w:tabs>
        <w:spacing w:before="22"/>
        <w:ind w:left="837"/>
      </w:pPr>
      <w:r>
        <w:t>Itemized quotes received from contractors if</w:t>
      </w:r>
      <w:r>
        <w:rPr>
          <w:spacing w:val="-7"/>
        </w:rPr>
        <w:t xml:space="preserve"> </w:t>
      </w:r>
      <w:r>
        <w:t>applicable</w:t>
      </w:r>
    </w:p>
    <w:p w14:paraId="66575EF8" w14:textId="77777777" w:rsidR="00397CA4" w:rsidRDefault="0087126F">
      <w:pPr>
        <w:pStyle w:val="ListParagraph"/>
        <w:numPr>
          <w:ilvl w:val="1"/>
          <w:numId w:val="1"/>
        </w:numPr>
        <w:tabs>
          <w:tab w:val="left" w:pos="837"/>
          <w:tab w:val="left" w:pos="838"/>
        </w:tabs>
        <w:spacing w:before="22" w:line="259" w:lineRule="auto"/>
        <w:ind w:left="837" w:right="501"/>
      </w:pPr>
      <w:r>
        <w:t>Any additional materials that will help clarify/support the project, including photos, letters of support, Operation &amp; Maintenance agreement, and/or documentation of landowner/municipal permission.</w:t>
      </w:r>
    </w:p>
    <w:p w14:paraId="66575EF9" w14:textId="77777777" w:rsidR="00397CA4" w:rsidRDefault="00397CA4">
      <w:pPr>
        <w:pStyle w:val="BodyText"/>
      </w:pPr>
    </w:p>
    <w:p w14:paraId="66575EFB" w14:textId="77777777" w:rsidR="00397CA4" w:rsidRDefault="00397CA4">
      <w:pPr>
        <w:pStyle w:val="BodyText"/>
        <w:spacing w:before="5"/>
        <w:rPr>
          <w:sz w:val="17"/>
        </w:rPr>
      </w:pPr>
    </w:p>
    <w:p w14:paraId="66575EFC" w14:textId="25D46807" w:rsidR="00397CA4" w:rsidRDefault="00397CA4">
      <w:pPr>
        <w:pStyle w:val="Heading2"/>
        <w:spacing w:before="56"/>
      </w:pPr>
    </w:p>
    <w:sectPr w:rsidR="00397CA4">
      <w:pgSz w:w="12240" w:h="15840"/>
      <w:pgMar w:top="1260" w:right="1200" w:bottom="1160" w:left="1180" w:header="0" w:footer="9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63AF5" w14:textId="77777777" w:rsidR="000A471E" w:rsidRDefault="000A471E">
      <w:r>
        <w:separator/>
      </w:r>
    </w:p>
  </w:endnote>
  <w:endnote w:type="continuationSeparator" w:id="0">
    <w:p w14:paraId="555D7700" w14:textId="77777777" w:rsidR="000A471E" w:rsidRDefault="000A4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75EFD" w14:textId="77777777" w:rsidR="00397CA4" w:rsidRDefault="00000000">
    <w:pPr>
      <w:pStyle w:val="BodyText"/>
      <w:spacing w:line="14" w:lineRule="auto"/>
      <w:rPr>
        <w:sz w:val="20"/>
      </w:rPr>
    </w:pPr>
    <w:r>
      <w:pict w14:anchorId="66575EFE">
        <v:shapetype id="_x0000_t202" coordsize="21600,21600" o:spt="202" path="m,l,21600r21600,l21600,xe">
          <v:stroke joinstyle="miter"/>
          <v:path gradientshapeok="t" o:connecttype="rect"/>
        </v:shapetype>
        <v:shape id="_x0000_s1025" type="#_x0000_t202" style="position:absolute;margin-left:538.55pt;margin-top:732.1pt;width:11.6pt;height:13.05pt;z-index:-251658752;mso-position-horizontal-relative:page;mso-position-vertical-relative:page" filled="f" stroked="f">
          <v:textbox inset="0,0,0,0">
            <w:txbxContent>
              <w:p w14:paraId="66575EFF" w14:textId="77777777" w:rsidR="00397CA4" w:rsidRDefault="0087126F">
                <w:pPr>
                  <w:pStyle w:val="BodyText"/>
                  <w:spacing w:line="245" w:lineRule="exact"/>
                  <w:ind w:left="60"/>
                </w:pPr>
                <w:r>
                  <w:fldChar w:fldCharType="begin"/>
                </w:r>
                <w:r>
                  <w:instrText xml:space="preserve"> PAGE </w:instrText>
                </w:r>
                <w:r>
                  <w:fldChar w:fldCharType="separate"/>
                </w:r>
                <w: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F2066" w14:textId="77777777" w:rsidR="000A471E" w:rsidRDefault="000A471E">
      <w:r>
        <w:separator/>
      </w:r>
    </w:p>
  </w:footnote>
  <w:footnote w:type="continuationSeparator" w:id="0">
    <w:p w14:paraId="7ECF9478" w14:textId="77777777" w:rsidR="000A471E" w:rsidRDefault="000A4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D6B"/>
    <w:multiLevelType w:val="hybridMultilevel"/>
    <w:tmpl w:val="9FDE7536"/>
    <w:lvl w:ilvl="0" w:tplc="8FF8C8E6">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 w15:restartNumberingAfterBreak="0">
    <w:nsid w:val="333A6AE7"/>
    <w:multiLevelType w:val="hybridMultilevel"/>
    <w:tmpl w:val="EF08A7BC"/>
    <w:lvl w:ilvl="0" w:tplc="47E20940">
      <w:numFmt w:val="bullet"/>
      <w:lvlText w:val=""/>
      <w:lvlJc w:val="left"/>
      <w:pPr>
        <w:ind w:left="835" w:hanging="361"/>
      </w:pPr>
      <w:rPr>
        <w:rFonts w:ascii="Symbol" w:eastAsia="Symbol" w:hAnsi="Symbol" w:cs="Symbol" w:hint="default"/>
        <w:w w:val="100"/>
        <w:sz w:val="22"/>
        <w:szCs w:val="22"/>
        <w:lang w:val="en-US" w:eastAsia="en-US" w:bidi="en-US"/>
      </w:rPr>
    </w:lvl>
    <w:lvl w:ilvl="1" w:tplc="2E6EA562">
      <w:numFmt w:val="bullet"/>
      <w:lvlText w:val="•"/>
      <w:lvlJc w:val="left"/>
      <w:pPr>
        <w:ind w:left="1742" w:hanging="361"/>
      </w:pPr>
      <w:rPr>
        <w:rFonts w:hint="default"/>
        <w:lang w:val="en-US" w:eastAsia="en-US" w:bidi="en-US"/>
      </w:rPr>
    </w:lvl>
    <w:lvl w:ilvl="2" w:tplc="37122F08">
      <w:numFmt w:val="bullet"/>
      <w:lvlText w:val="•"/>
      <w:lvlJc w:val="left"/>
      <w:pPr>
        <w:ind w:left="2644" w:hanging="361"/>
      </w:pPr>
      <w:rPr>
        <w:rFonts w:hint="default"/>
        <w:lang w:val="en-US" w:eastAsia="en-US" w:bidi="en-US"/>
      </w:rPr>
    </w:lvl>
    <w:lvl w:ilvl="3" w:tplc="B6AA1F72">
      <w:numFmt w:val="bullet"/>
      <w:lvlText w:val="•"/>
      <w:lvlJc w:val="left"/>
      <w:pPr>
        <w:ind w:left="3546" w:hanging="361"/>
      </w:pPr>
      <w:rPr>
        <w:rFonts w:hint="default"/>
        <w:lang w:val="en-US" w:eastAsia="en-US" w:bidi="en-US"/>
      </w:rPr>
    </w:lvl>
    <w:lvl w:ilvl="4" w:tplc="C868C986">
      <w:numFmt w:val="bullet"/>
      <w:lvlText w:val="•"/>
      <w:lvlJc w:val="left"/>
      <w:pPr>
        <w:ind w:left="4448" w:hanging="361"/>
      </w:pPr>
      <w:rPr>
        <w:rFonts w:hint="default"/>
        <w:lang w:val="en-US" w:eastAsia="en-US" w:bidi="en-US"/>
      </w:rPr>
    </w:lvl>
    <w:lvl w:ilvl="5" w:tplc="C78616EE">
      <w:numFmt w:val="bullet"/>
      <w:lvlText w:val="•"/>
      <w:lvlJc w:val="left"/>
      <w:pPr>
        <w:ind w:left="5350" w:hanging="361"/>
      </w:pPr>
      <w:rPr>
        <w:rFonts w:hint="default"/>
        <w:lang w:val="en-US" w:eastAsia="en-US" w:bidi="en-US"/>
      </w:rPr>
    </w:lvl>
    <w:lvl w:ilvl="6" w:tplc="0EB0F6F4">
      <w:numFmt w:val="bullet"/>
      <w:lvlText w:val="•"/>
      <w:lvlJc w:val="left"/>
      <w:pPr>
        <w:ind w:left="6252" w:hanging="361"/>
      </w:pPr>
      <w:rPr>
        <w:rFonts w:hint="default"/>
        <w:lang w:val="en-US" w:eastAsia="en-US" w:bidi="en-US"/>
      </w:rPr>
    </w:lvl>
    <w:lvl w:ilvl="7" w:tplc="AE8CDF4C">
      <w:numFmt w:val="bullet"/>
      <w:lvlText w:val="•"/>
      <w:lvlJc w:val="left"/>
      <w:pPr>
        <w:ind w:left="7154" w:hanging="361"/>
      </w:pPr>
      <w:rPr>
        <w:rFonts w:hint="default"/>
        <w:lang w:val="en-US" w:eastAsia="en-US" w:bidi="en-US"/>
      </w:rPr>
    </w:lvl>
    <w:lvl w:ilvl="8" w:tplc="28B27AB8">
      <w:numFmt w:val="bullet"/>
      <w:lvlText w:val="•"/>
      <w:lvlJc w:val="left"/>
      <w:pPr>
        <w:ind w:left="8056" w:hanging="361"/>
      </w:pPr>
      <w:rPr>
        <w:rFonts w:hint="default"/>
        <w:lang w:val="en-US" w:eastAsia="en-US" w:bidi="en-US"/>
      </w:rPr>
    </w:lvl>
  </w:abstractNum>
  <w:abstractNum w:abstractNumId="2" w15:restartNumberingAfterBreak="0">
    <w:nsid w:val="40CE6D16"/>
    <w:multiLevelType w:val="hybridMultilevel"/>
    <w:tmpl w:val="FE222C38"/>
    <w:lvl w:ilvl="0" w:tplc="FFCE1356">
      <w:numFmt w:val="bullet"/>
      <w:lvlText w:val=""/>
      <w:lvlJc w:val="left"/>
      <w:pPr>
        <w:ind w:left="475" w:hanging="361"/>
      </w:pPr>
      <w:rPr>
        <w:rFonts w:ascii="Symbol" w:eastAsia="Symbol" w:hAnsi="Symbol" w:cs="Symbol" w:hint="default"/>
        <w:w w:val="100"/>
        <w:sz w:val="22"/>
        <w:szCs w:val="22"/>
        <w:lang w:val="en-US" w:eastAsia="en-US" w:bidi="en-US"/>
      </w:rPr>
    </w:lvl>
    <w:lvl w:ilvl="1" w:tplc="2A2E9690">
      <w:numFmt w:val="bullet"/>
      <w:lvlText w:val=""/>
      <w:lvlJc w:val="left"/>
      <w:pPr>
        <w:ind w:left="836" w:hanging="361"/>
      </w:pPr>
      <w:rPr>
        <w:rFonts w:ascii="Symbol" w:eastAsia="Symbol" w:hAnsi="Symbol" w:cs="Symbol" w:hint="default"/>
        <w:w w:val="100"/>
        <w:sz w:val="22"/>
        <w:szCs w:val="22"/>
        <w:lang w:val="en-US" w:eastAsia="en-US" w:bidi="en-US"/>
      </w:rPr>
    </w:lvl>
    <w:lvl w:ilvl="2" w:tplc="771E2052">
      <w:numFmt w:val="bullet"/>
      <w:lvlText w:val="•"/>
      <w:lvlJc w:val="left"/>
      <w:pPr>
        <w:ind w:left="1842" w:hanging="361"/>
      </w:pPr>
      <w:rPr>
        <w:rFonts w:hint="default"/>
        <w:lang w:val="en-US" w:eastAsia="en-US" w:bidi="en-US"/>
      </w:rPr>
    </w:lvl>
    <w:lvl w:ilvl="3" w:tplc="350EA1E2">
      <w:numFmt w:val="bullet"/>
      <w:lvlText w:val="•"/>
      <w:lvlJc w:val="left"/>
      <w:pPr>
        <w:ind w:left="2844" w:hanging="361"/>
      </w:pPr>
      <w:rPr>
        <w:rFonts w:hint="default"/>
        <w:lang w:val="en-US" w:eastAsia="en-US" w:bidi="en-US"/>
      </w:rPr>
    </w:lvl>
    <w:lvl w:ilvl="4" w:tplc="DD689304">
      <w:numFmt w:val="bullet"/>
      <w:lvlText w:val="•"/>
      <w:lvlJc w:val="left"/>
      <w:pPr>
        <w:ind w:left="3846" w:hanging="361"/>
      </w:pPr>
      <w:rPr>
        <w:rFonts w:hint="default"/>
        <w:lang w:val="en-US" w:eastAsia="en-US" w:bidi="en-US"/>
      </w:rPr>
    </w:lvl>
    <w:lvl w:ilvl="5" w:tplc="69BA924C">
      <w:numFmt w:val="bullet"/>
      <w:lvlText w:val="•"/>
      <w:lvlJc w:val="left"/>
      <w:pPr>
        <w:ind w:left="4848" w:hanging="361"/>
      </w:pPr>
      <w:rPr>
        <w:rFonts w:hint="default"/>
        <w:lang w:val="en-US" w:eastAsia="en-US" w:bidi="en-US"/>
      </w:rPr>
    </w:lvl>
    <w:lvl w:ilvl="6" w:tplc="0CFEAA82">
      <w:numFmt w:val="bullet"/>
      <w:lvlText w:val="•"/>
      <w:lvlJc w:val="left"/>
      <w:pPr>
        <w:ind w:left="5851" w:hanging="361"/>
      </w:pPr>
      <w:rPr>
        <w:rFonts w:hint="default"/>
        <w:lang w:val="en-US" w:eastAsia="en-US" w:bidi="en-US"/>
      </w:rPr>
    </w:lvl>
    <w:lvl w:ilvl="7" w:tplc="A67EB864">
      <w:numFmt w:val="bullet"/>
      <w:lvlText w:val="•"/>
      <w:lvlJc w:val="left"/>
      <w:pPr>
        <w:ind w:left="6853" w:hanging="361"/>
      </w:pPr>
      <w:rPr>
        <w:rFonts w:hint="default"/>
        <w:lang w:val="en-US" w:eastAsia="en-US" w:bidi="en-US"/>
      </w:rPr>
    </w:lvl>
    <w:lvl w:ilvl="8" w:tplc="8DDCA5D4">
      <w:numFmt w:val="bullet"/>
      <w:lvlText w:val="•"/>
      <w:lvlJc w:val="left"/>
      <w:pPr>
        <w:ind w:left="7855" w:hanging="361"/>
      </w:pPr>
      <w:rPr>
        <w:rFonts w:hint="default"/>
        <w:lang w:val="en-US" w:eastAsia="en-US" w:bidi="en-US"/>
      </w:rPr>
    </w:lvl>
  </w:abstractNum>
  <w:num w:numId="1" w16cid:durableId="2066175125">
    <w:abstractNumId w:val="2"/>
  </w:num>
  <w:num w:numId="2" w16cid:durableId="1754164955">
    <w:abstractNumId w:val="1"/>
  </w:num>
  <w:num w:numId="3" w16cid:durableId="1807894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397CA4"/>
    <w:rsid w:val="000844E0"/>
    <w:rsid w:val="000875A5"/>
    <w:rsid w:val="000A471E"/>
    <w:rsid w:val="000C27AC"/>
    <w:rsid w:val="001C53FE"/>
    <w:rsid w:val="003142FD"/>
    <w:rsid w:val="00367832"/>
    <w:rsid w:val="00374A12"/>
    <w:rsid w:val="00397CA4"/>
    <w:rsid w:val="003A1CF3"/>
    <w:rsid w:val="003B5480"/>
    <w:rsid w:val="003D1203"/>
    <w:rsid w:val="003D70EE"/>
    <w:rsid w:val="004A1A82"/>
    <w:rsid w:val="004B0C1A"/>
    <w:rsid w:val="004F5164"/>
    <w:rsid w:val="005555F5"/>
    <w:rsid w:val="00571C60"/>
    <w:rsid w:val="005C1BF2"/>
    <w:rsid w:val="00611F12"/>
    <w:rsid w:val="006B6800"/>
    <w:rsid w:val="006C5C88"/>
    <w:rsid w:val="007A0BF1"/>
    <w:rsid w:val="007C5AA8"/>
    <w:rsid w:val="00856487"/>
    <w:rsid w:val="0087126F"/>
    <w:rsid w:val="00947383"/>
    <w:rsid w:val="00976015"/>
    <w:rsid w:val="009A0EEE"/>
    <w:rsid w:val="009C1D90"/>
    <w:rsid w:val="009C7E90"/>
    <w:rsid w:val="009E71A8"/>
    <w:rsid w:val="009F7681"/>
    <w:rsid w:val="00A0466E"/>
    <w:rsid w:val="00A27088"/>
    <w:rsid w:val="00A92454"/>
    <w:rsid w:val="00B23618"/>
    <w:rsid w:val="00B84BC6"/>
    <w:rsid w:val="00BA497A"/>
    <w:rsid w:val="00BD3590"/>
    <w:rsid w:val="00C12B7A"/>
    <w:rsid w:val="00C17D07"/>
    <w:rsid w:val="00CB3A3D"/>
    <w:rsid w:val="00CF794D"/>
    <w:rsid w:val="00D61DBE"/>
    <w:rsid w:val="00DD4F09"/>
    <w:rsid w:val="00E11C4E"/>
    <w:rsid w:val="00E3284E"/>
    <w:rsid w:val="00E35E46"/>
    <w:rsid w:val="00E47338"/>
    <w:rsid w:val="00ED4BDA"/>
    <w:rsid w:val="00F14929"/>
    <w:rsid w:val="00F460C2"/>
    <w:rsid w:val="00F65C1D"/>
    <w:rsid w:val="00FA6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75E73"/>
  <w15:docId w15:val="{F91B19CE-D813-49E3-85EE-EA36691F2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15"/>
      <w:outlineLvl w:val="0"/>
    </w:pPr>
    <w:rPr>
      <w:b/>
      <w:bCs/>
      <w:sz w:val="24"/>
      <w:szCs w:val="24"/>
    </w:rPr>
  </w:style>
  <w:style w:type="paragraph" w:styleId="Heading2">
    <w:name w:val="heading 2"/>
    <w:basedOn w:val="Normal"/>
    <w:uiPriority w:val="9"/>
    <w:unhideWhenUsed/>
    <w:qFormat/>
    <w:pPr>
      <w:ind w:left="115"/>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6"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ec.vermont.gov/sites/dec/files/wsm/erp/docs/2021-02-04_FINAL_FY21_CWIPFundingPolicy_signed.pdf" TargetMode="External"/><Relationship Id="rId13" Type="http://schemas.openxmlformats.org/officeDocument/2006/relationships/hyperlink" Target="https://dec.vermont.gov/sites/dec/files/wsm/erp/docs/2021-02-04_FINAL_FY21_CWIPFundingPolicy_signed.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na.smith@vacd.org" TargetMode="External"/><Relationship Id="rId12" Type="http://schemas.openxmlformats.org/officeDocument/2006/relationships/hyperlink" Target="https://dec.vermont.gov/sites/dec/files/wsm/erp/docs/2021-02-04_FINAL_FY21_CWIPFundingPolicy_signed.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lina.smith@vacd.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c.vermont.gov/sites/dec/files/wsm/erp/docs/2021-02-04_FINAL_FY21_CWIPFundingPolicy_signed.pdf" TargetMode="External"/><Relationship Id="rId5" Type="http://schemas.openxmlformats.org/officeDocument/2006/relationships/footnotes" Target="footnotes.xml"/><Relationship Id="rId15" Type="http://schemas.openxmlformats.org/officeDocument/2006/relationships/hyperlink" Target="https://dec.vermont.gov/sites/dec/files/wsm/erp/docs/2021-02-04_FINAL_FY21_CWIPFundingPolicy_signed.pdf" TargetMode="External"/><Relationship Id="rId10" Type="http://schemas.openxmlformats.org/officeDocument/2006/relationships/hyperlink" Target="https://dec.vermont.gov/sites/dec/files/wsm/erp/docs/2021-02-04_FINAL_FY21_CWIPFundingPolicy_signed.pdf" TargetMode="External"/><Relationship Id="rId4" Type="http://schemas.openxmlformats.org/officeDocument/2006/relationships/webSettings" Target="webSettings.xml"/><Relationship Id="rId9" Type="http://schemas.openxmlformats.org/officeDocument/2006/relationships/hyperlink" Target="mailto:lina.smith@vacd.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2133</Words>
  <Characters>12163</Characters>
  <Application>Microsoft Office Word</Application>
  <DocSecurity>0</DocSecurity>
  <Lines>101</Lines>
  <Paragraphs>28</Paragraphs>
  <ScaleCrop>false</ScaleCrop>
  <Company/>
  <LinksUpToDate>false</LinksUpToDate>
  <CharactersWithSpaces>14268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 Grants Program</dc:title>
  <dc:creator>Tara</dc:creator>
  <cp:lastModifiedBy>Lina Smith</cp:lastModifiedBy>
  <cp:revision>50</cp:revision>
  <dcterms:created xsi:type="dcterms:W3CDTF">2024-03-08T15:27:00Z</dcterms:created>
  <dcterms:modified xsi:type="dcterms:W3CDTF">2024-03-13T17:38:00Z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2022-09-21T00:00:00Z</vt:filetime>
  </property>
  <property fmtid="{D5CDD505-2E9C-101B-9397-08002B2CF9AE}" pid="3" name="Creator">
    <vt:lpwstr>Acrobat PDFMaker 20 for Word</vt:lpwstr>
  </property>
  <property fmtid="{D5CDD505-2E9C-101B-9397-08002B2CF9AE}" pid="4" name="LastSaved">
    <vt:filetime>2024-03-08T00:00:00Z</vt:filetime>
  </property>
</Properties>
</file>